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24C422A8" w:rsidR="00926EEF" w:rsidRDefault="00634E70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064347">
        <w:rPr>
          <w:rFonts w:ascii="Times New Roman" w:hAnsi="Times New Roman"/>
          <w:sz w:val="28"/>
          <w:szCs w:val="28"/>
        </w:rPr>
        <w:t>20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064347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31BDFF23" w14:textId="77777777" w:rsidR="00064347" w:rsidRPr="009E2B33" w:rsidRDefault="00064347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79B8BC59" w14:textId="60F1B81B" w:rsidR="00064347" w:rsidRPr="00064347" w:rsidRDefault="00064347" w:rsidP="00064347">
      <w:pPr>
        <w:ind w:firstLine="1134"/>
        <w:jc w:val="center"/>
        <w:rPr>
          <w:b/>
          <w:bCs/>
          <w:sz w:val="28"/>
          <w:szCs w:val="28"/>
        </w:rPr>
      </w:pPr>
      <w:r w:rsidRPr="00064347">
        <w:rPr>
          <w:b/>
          <w:bCs/>
          <w:sz w:val="28"/>
          <w:szCs w:val="28"/>
        </w:rPr>
        <w:t>Аналитическая справка по итогам реализации «дорожной карты» «Формирование и реализация внутренней системы оценки качества общего образования в ОО</w:t>
      </w:r>
    </w:p>
    <w:p w14:paraId="156DD22C" w14:textId="77777777" w:rsidR="00064347" w:rsidRDefault="00064347" w:rsidP="00926EEF">
      <w:pPr>
        <w:ind w:firstLine="1134"/>
        <w:rPr>
          <w:sz w:val="28"/>
          <w:szCs w:val="28"/>
        </w:rPr>
      </w:pPr>
    </w:p>
    <w:p w14:paraId="6480B649" w14:textId="77777777" w:rsidR="00064347" w:rsidRDefault="00064347" w:rsidP="00926EEF">
      <w:pPr>
        <w:ind w:firstLine="1134"/>
        <w:rPr>
          <w:sz w:val="28"/>
          <w:szCs w:val="28"/>
        </w:rPr>
      </w:pPr>
    </w:p>
    <w:p w14:paraId="1E898062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В 2024-2025 учебном году в образовательных учреждениях МР «Ботлихский район» проводился контроль в соответствии с дорожной картой функционирования внутренней системы оценки качества образования (ВСОКО).</w:t>
      </w:r>
    </w:p>
    <w:p w14:paraId="1C0EF9DC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059420A0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Целью контроля являлся анализ результатов ВСОКО за указанный период, направленный на повышение эффективности управления образовательной деятельностью с учетом индивидуальных особенностей, интересов и образовательных возможностей каждого обучающегося.</w:t>
      </w:r>
    </w:p>
    <w:p w14:paraId="1EB45A57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07FA88A3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Объектами анализа стали:</w:t>
      </w:r>
    </w:p>
    <w:p w14:paraId="31587E34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2AEE5214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Качество образовательных результатов обучающихся на различных уровнях образования.</w:t>
      </w:r>
    </w:p>
    <w:p w14:paraId="13CFA428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1FD952AC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Соответствие образовательных программ требованиям федеральных государственных образовательных стандартов (ФГОС).</w:t>
      </w:r>
    </w:p>
    <w:p w14:paraId="6F45568A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5215E5F7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Качество условий реализации образовательных программ, включая материально-техническое обеспечение, кадровый состав и психолого-педагогическое сопровождение.</w:t>
      </w:r>
    </w:p>
    <w:p w14:paraId="2D241C0F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5D55316E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Уровень удовлетворенности всех участников образовательного процесса качеством предоставляемого образования.</w:t>
      </w:r>
    </w:p>
    <w:p w14:paraId="28563BD4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0F41F8F4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Контроль осуществлялся в следующих формах:</w:t>
      </w:r>
    </w:p>
    <w:p w14:paraId="70F8604F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0393B555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Классно-обобщающий контроль: анализ успеваемости, посещаемости и общей динамики развития обучающихся в каждом классе.</w:t>
      </w:r>
    </w:p>
    <w:p w14:paraId="54A03074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206FC349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Обзорный контроль: изучение документации, регламентирующей образовательную деятельность, и документов строгой отчетности для обеспечения соответствия нормативным требованиям.</w:t>
      </w:r>
    </w:p>
    <w:p w14:paraId="7AA385A2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6E4A87F1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Тематический контроль: углубленное изучение отдельных аспектов образовательного процесса, включая организацию подготовки к государственной итоговой аттестации (ГИА-9 и ГИА-11), адаптацию учащихся в 1, 5 и 10 классах, работу со слабоуспевающими учащимися и мониторинг посещаемости.</w:t>
      </w:r>
    </w:p>
    <w:p w14:paraId="3C4E1E90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1BF75773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Персональный контроль: оказание методической помощи молодым специалистам для повышения их профессиональной компетентности.</w:t>
      </w:r>
    </w:p>
    <w:p w14:paraId="7AE2A825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64599DAF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Мониторинг: систематическое наблюдение за нормируемой деятельностью образовательных учреждений, сбор и обработка данных (например, результатов срезов знаний, аттестации) для принятия эффективных управленческих решений.</w:t>
      </w:r>
    </w:p>
    <w:p w14:paraId="5D03215B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5C2397A5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Результаты мониторинга регулярно обсуждались на заседаниях педагогического совета, совещаниях при директоре и заместителях директора по учебно-воспитательной работе, заседаниях школьных методических объединений (ШМО) учителей-предметников. На основе анализа результатов принимались управленческие решения, направленные на устранение выявленных недостатков и повышение качества образования.</w:t>
      </w:r>
    </w:p>
    <w:p w14:paraId="5C7D6AE2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527A470D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Административный контроль включал: входной контроль (оценка исходного уровня знаний), промежуточный контроль (по семестрам), промежуточную аттестацию и итоговый контроль (по завершении учебного года). Разработанные планы-задания для проверок заблаговременно предоставлялись педагогическому коллективу для ознакомления с целями, задачами и содержанием контрольных мероприятий. К проведению проверок привлекались педагог-психолог, социальный педагог и руководители ШМО.</w:t>
      </w:r>
    </w:p>
    <w:p w14:paraId="3804AD97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26845AF7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Итоги всех видов контроля рассматривались на заседаниях педагогического совета, совещаниях при директоре и заместителях директора, заседаниях ШМО.</w:t>
      </w:r>
    </w:p>
    <w:p w14:paraId="3EA278CB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7A00CD06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 xml:space="preserve">План функционирования ВСОКО был разработан в соответствии с Федеральным законом «Об образовании в Российской Федерации» и </w:t>
      </w:r>
      <w:r w:rsidRPr="00994680">
        <w:rPr>
          <w:sz w:val="28"/>
          <w:szCs w:val="28"/>
        </w:rPr>
        <w:lastRenderedPageBreak/>
        <w:t>ориентирован на реализацию требований ФГОС. Он охватывал все направления образовательной деятельности и обеспечивал возможность своевременной корректировки выявленных недоработок. Результаты проведенных процедур контроля и анализа оформлялись в виде справок.</w:t>
      </w:r>
    </w:p>
    <w:p w14:paraId="0BC651C0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523ADBE3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Уровень компетентности и методической подготовленности членов администрации образовательных учреждений признан достаточным для обеспечения квалифицированного руководства всеми направлениями образовательной деятельности.</w:t>
      </w:r>
    </w:p>
    <w:p w14:paraId="37126297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575D0D80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Вывод: мероприятия по реализации дорожной карты функционирования ВСОКО в 2024-2025 учебном году реализованы в полном объеме.</w:t>
      </w:r>
    </w:p>
    <w:p w14:paraId="27DBCEC1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36978121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Задачи по организации ВСОКО на следующий учебный год:</w:t>
      </w:r>
    </w:p>
    <w:p w14:paraId="6D419F9C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09950E99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Усиление индивидуальной работы с обучающимися для учета их образовательных потребностей и повышения академической успеваемости.</w:t>
      </w:r>
    </w:p>
    <w:p w14:paraId="365DBEDA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456F7EAC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Повышение качества преподавания учебных предметов и углубление освоения программного материала.</w:t>
      </w:r>
    </w:p>
    <w:p w14:paraId="615B5F47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09631BFC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Обеспечение стабильности в обучении и повышение мотивации обучающихся к учебе посредством активизации деятельности ШМО.</w:t>
      </w:r>
    </w:p>
    <w:p w14:paraId="3A354952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294AA02A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Совершенствование технологий подготовки к ГИА-9 и ГИА-11.</w:t>
      </w:r>
    </w:p>
    <w:p w14:paraId="2EEF28C6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27FC12A4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Усиление психолого-педагогического сопровождения обучающихся.</w:t>
      </w:r>
    </w:p>
    <w:p w14:paraId="0C63E7D6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6FC1B071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Продолжение мониторинга сформированности метапредметных умений в рамках ФГОС.</w:t>
      </w:r>
    </w:p>
    <w:p w14:paraId="749AC5A0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709C7E96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Увеличение количества и повышение качества участия обучающихся в олимпиадах и конкурсах различного уровня.</w:t>
      </w:r>
    </w:p>
    <w:p w14:paraId="3EB13D40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3087845C" w14:textId="77777777" w:rsidR="00994680" w:rsidRPr="00994680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Повышение профессионального уровня педагогических работников для успешной реализации направлений модернизации образования.</w:t>
      </w:r>
    </w:p>
    <w:p w14:paraId="59ED9B88" w14:textId="77777777" w:rsidR="00994680" w:rsidRPr="00994680" w:rsidRDefault="00994680" w:rsidP="00994680">
      <w:pPr>
        <w:ind w:firstLine="1134"/>
        <w:rPr>
          <w:sz w:val="28"/>
          <w:szCs w:val="28"/>
        </w:rPr>
      </w:pPr>
    </w:p>
    <w:p w14:paraId="671831C9" w14:textId="0B748FA5" w:rsidR="00994680" w:rsidRPr="00C92E44" w:rsidRDefault="00994680" w:rsidP="00994680">
      <w:pPr>
        <w:ind w:firstLine="1134"/>
        <w:rPr>
          <w:sz w:val="28"/>
          <w:szCs w:val="28"/>
        </w:rPr>
      </w:pPr>
      <w:r w:rsidRPr="00994680">
        <w:rPr>
          <w:sz w:val="28"/>
          <w:szCs w:val="28"/>
        </w:rPr>
        <w:t>Продолжение работы по развитию материально-технической базы образовательных учреждений, оснащение современным оборудованием.</w:t>
      </w: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64347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0EDC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94680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2025-06-26T07:46:00Z</cp:lastPrinted>
  <dcterms:created xsi:type="dcterms:W3CDTF">2025-07-31T11:14:00Z</dcterms:created>
  <dcterms:modified xsi:type="dcterms:W3CDTF">2025-07-31T11:16:00Z</dcterms:modified>
</cp:coreProperties>
</file>