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74786FE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208A9">
        <w:rPr>
          <w:b/>
          <w:sz w:val="26"/>
          <w:szCs w:val="26"/>
        </w:rPr>
        <w:t>11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A208A9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208A9">
        <w:rPr>
          <w:b/>
          <w:sz w:val="26"/>
          <w:szCs w:val="26"/>
        </w:rPr>
        <w:t>78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6631040" w14:textId="77777777" w:rsidR="00A208A9" w:rsidRDefault="00A208A9" w:rsidP="00D91242">
      <w:pPr>
        <w:ind w:firstLine="709"/>
        <w:rPr>
          <w:b/>
          <w:sz w:val="26"/>
          <w:szCs w:val="26"/>
        </w:rPr>
      </w:pPr>
    </w:p>
    <w:p w14:paraId="0C34675E" w14:textId="77777777" w:rsidR="00A208A9" w:rsidRDefault="00A208A9" w:rsidP="00A208A9">
      <w:pPr>
        <w:ind w:firstLine="709"/>
        <w:jc w:val="center"/>
        <w:rPr>
          <w:b/>
          <w:sz w:val="26"/>
          <w:szCs w:val="26"/>
        </w:rPr>
      </w:pPr>
      <w:r w:rsidRPr="00A208A9">
        <w:rPr>
          <w:b/>
          <w:sz w:val="26"/>
          <w:szCs w:val="26"/>
        </w:rPr>
        <w:t>Об организации на базе центров «Точка роста» общественных пространств во внеурочное время</w:t>
      </w:r>
    </w:p>
    <w:p w14:paraId="0F1EAAAF" w14:textId="77777777" w:rsidR="00A208A9" w:rsidRDefault="00A208A9" w:rsidP="00A208A9">
      <w:pPr>
        <w:ind w:firstLine="709"/>
        <w:jc w:val="center"/>
        <w:rPr>
          <w:b/>
          <w:sz w:val="26"/>
          <w:szCs w:val="26"/>
        </w:rPr>
      </w:pPr>
    </w:p>
    <w:p w14:paraId="3E6D2F47" w14:textId="77777777" w:rsidR="00A208A9" w:rsidRP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 xml:space="preserve"> В целях развития естественно-научной и технологической </w:t>
      </w:r>
      <w:r w:rsidRPr="00A208A9">
        <w:rPr>
          <w:bCs/>
          <w:sz w:val="26"/>
          <w:szCs w:val="26"/>
        </w:rPr>
        <w:t>направленностей</w:t>
      </w:r>
      <w:r w:rsidRPr="00A208A9">
        <w:rPr>
          <w:bCs/>
          <w:sz w:val="26"/>
          <w:szCs w:val="26"/>
        </w:rPr>
        <w:t xml:space="preserve">, творческой, социальной самореализации детей, педагогов и родителей </w:t>
      </w:r>
    </w:p>
    <w:p w14:paraId="20CABB77" w14:textId="77777777" w:rsidR="00A208A9" w:rsidRP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 xml:space="preserve">ПРИКАЗЫВАЮ: </w:t>
      </w:r>
    </w:p>
    <w:p w14:paraId="3F30F1BC" w14:textId="77777777" w:rsid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 xml:space="preserve">1. Общеобразовательным учреждениям, на базе которых открыты центры образования «Точка роста» организовать общественные пространства во внеурочное время. </w:t>
      </w:r>
    </w:p>
    <w:p w14:paraId="221183FC" w14:textId="53B69109" w:rsidR="00AD0BCC" w:rsidRP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>2. Центрам образования «Точка роста» естественно-научной и технологической направленностей утвердить расписание занятий по определенным направлениям</w:t>
      </w:r>
      <w:r>
        <w:rPr>
          <w:bCs/>
          <w:sz w:val="26"/>
          <w:szCs w:val="26"/>
        </w:rPr>
        <w:t>.</w:t>
      </w:r>
    </w:p>
    <w:p w14:paraId="6983CE4B" w14:textId="0A3D07F8" w:rsidR="007E234E" w:rsidRPr="00A208A9" w:rsidRDefault="007E234E" w:rsidP="00A208A9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60F67C0" w:rsidR="007E234E" w:rsidRPr="00A208A9" w:rsidRDefault="003C5E54" w:rsidP="00A208A9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A208A9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A208A9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5561A9A4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A208A9">
        <w:rPr>
          <w:color w:val="000000" w:themeColor="text1"/>
          <w:sz w:val="26"/>
          <w:szCs w:val="26"/>
        </w:rPr>
        <w:t>11</w:t>
      </w:r>
      <w:r w:rsidRPr="0055717F">
        <w:rPr>
          <w:color w:val="000000" w:themeColor="text1"/>
          <w:sz w:val="26"/>
          <w:szCs w:val="26"/>
        </w:rPr>
        <w:t xml:space="preserve">.09.2024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35AD3"/>
    <w:multiLevelType w:val="hybridMultilevel"/>
    <w:tmpl w:val="601696A6"/>
    <w:lvl w:ilvl="0" w:tplc="1ECA7DC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41326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C42E7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08A9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2025-07-31T12:23:00Z</dcterms:created>
  <dcterms:modified xsi:type="dcterms:W3CDTF">2025-07-31T12:23:00Z</dcterms:modified>
</cp:coreProperties>
</file>