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513AE203" w14:textId="5FE33958" w:rsidR="00C31AC8" w:rsidRDefault="005323DA" w:rsidP="00C31AC8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40E39">
        <w:rPr>
          <w:rFonts w:ascii="Times New Roman" w:hAnsi="Times New Roman"/>
          <w:sz w:val="28"/>
          <w:szCs w:val="28"/>
        </w:rPr>
        <w:t xml:space="preserve"> </w:t>
      </w:r>
      <w:r w:rsidR="004D496C">
        <w:rPr>
          <w:rFonts w:ascii="Times New Roman" w:hAnsi="Times New Roman"/>
          <w:sz w:val="28"/>
          <w:szCs w:val="28"/>
        </w:rPr>
        <w:t xml:space="preserve">    </w:t>
      </w:r>
      <w:r w:rsidR="00634E70"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</w:t>
      </w:r>
      <w:r w:rsidR="00131DAD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105ECB">
        <w:rPr>
          <w:rFonts w:ascii="Times New Roman" w:hAnsi="Times New Roman"/>
          <w:sz w:val="28"/>
          <w:szCs w:val="28"/>
        </w:rPr>
        <w:t>0</w:t>
      </w:r>
      <w:r w:rsidR="00691640">
        <w:rPr>
          <w:rFonts w:ascii="Times New Roman" w:hAnsi="Times New Roman"/>
          <w:sz w:val="28"/>
          <w:szCs w:val="28"/>
        </w:rPr>
        <w:t>3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E92DB5">
        <w:rPr>
          <w:rFonts w:ascii="Times New Roman" w:hAnsi="Times New Roman"/>
          <w:sz w:val="28"/>
          <w:szCs w:val="28"/>
        </w:rPr>
        <w:t>1</w:t>
      </w:r>
      <w:r w:rsidR="00105ECB">
        <w:rPr>
          <w:rFonts w:ascii="Times New Roman" w:hAnsi="Times New Roman"/>
          <w:sz w:val="28"/>
          <w:szCs w:val="28"/>
        </w:rPr>
        <w:t>2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55B1793C" w14:textId="77777777" w:rsidR="00C31AC8" w:rsidRDefault="00C31AC8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3D57FF3" w14:textId="52BBFDB9" w:rsidR="00691640" w:rsidRDefault="00691640" w:rsidP="00691640">
      <w:pPr>
        <w:pStyle w:val="a7"/>
        <w:ind w:firstLine="1134"/>
        <w:jc w:val="center"/>
        <w:rPr>
          <w:rFonts w:ascii="Times New Roman" w:hAnsi="Times New Roman"/>
          <w:b/>
          <w:bCs/>
          <w:sz w:val="28"/>
          <w:szCs w:val="28"/>
        </w:rPr>
      </w:pPr>
      <w:r w:rsidRPr="00691640">
        <w:rPr>
          <w:rFonts w:ascii="Times New Roman" w:hAnsi="Times New Roman"/>
          <w:b/>
          <w:bCs/>
          <w:sz w:val="28"/>
          <w:szCs w:val="28"/>
        </w:rPr>
        <w:t>Организация работы школьных музеев и школьных театров</w:t>
      </w:r>
      <w:r>
        <w:rPr>
          <w:rFonts w:ascii="Times New Roman" w:hAnsi="Times New Roman"/>
          <w:b/>
          <w:bCs/>
          <w:sz w:val="28"/>
          <w:szCs w:val="28"/>
        </w:rPr>
        <w:t xml:space="preserve"> в 2025-2026 учебном году.</w:t>
      </w:r>
    </w:p>
    <w:p w14:paraId="240D1B30" w14:textId="77777777" w:rsidR="00691640" w:rsidRDefault="00691640" w:rsidP="00691640">
      <w:pPr>
        <w:pStyle w:val="a7"/>
        <w:ind w:firstLine="113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C7D827" w14:textId="77777777" w:rsidR="00691640" w:rsidRDefault="00691640" w:rsidP="00691640">
      <w:pPr>
        <w:pStyle w:val="a7"/>
        <w:ind w:firstLine="113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E68707" w14:textId="3C409B6E" w:rsidR="00C31AC8" w:rsidRP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  <w:r w:rsidRPr="00691640">
        <w:rPr>
          <w:rFonts w:ascii="Times New Roman" w:hAnsi="Times New Roman"/>
          <w:sz w:val="28"/>
          <w:szCs w:val="28"/>
        </w:rPr>
        <w:t>Организация работы школьных музеев и школьных театров представляет собой важный аспект образовательной деятельности, направленный на формирование у обучающихся чувства причастности к истории и культуре, развитие творческих способностей и расширение кругозора. Школьные музеи, являясь центрами сохранения и изучения исторического и культурного наследия, способствуют воспитанию патриотизма, уважения к традициям и ценностям. Школьные театры, в свою очередь, служат площадкой для развития артистических навыков, раскрытия творческого потенциала и формирования эстетического вкуса. Эффективная организация работы этих учреждений предполагает наличие четкого планирования, квалифицированного руководства и активного участия школьников, педагогов и родителей. Важным условием является также наличие материально-технической базы, соответствующей потребностям как музейной, так и театральной деятельности.</w:t>
      </w:r>
    </w:p>
    <w:p w14:paraId="01EEA9E7" w14:textId="77777777" w:rsidR="00691640" w:rsidRP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  <w:r w:rsidRPr="00691640">
        <w:rPr>
          <w:rFonts w:ascii="Times New Roman" w:hAnsi="Times New Roman"/>
          <w:sz w:val="28"/>
          <w:szCs w:val="28"/>
        </w:rPr>
        <w:t>Деятельность школьных музеев регламентируется рядом нормативных актов, включая Федеральный закон «Об образовании в Российской Федерации» и локальные акты образовательной организации. Важным этапом в организации работы музея является разработка концепции, определяющей тематику, цели и задачи его деятельности. Формирование экспозиций требует тщательного отбора экспонатов, их научной обработки и систематизации. Особое внимание уделяется созданию доступной и информативной экспозиционной среды, включающей текстовые материалы, фотографии и мультимедийные средства.</w:t>
      </w:r>
    </w:p>
    <w:p w14:paraId="3BF8C335" w14:textId="77777777" w:rsidR="00691640" w:rsidRP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  <w:r w:rsidRPr="00691640">
        <w:rPr>
          <w:rFonts w:ascii="Times New Roman" w:hAnsi="Times New Roman"/>
          <w:sz w:val="28"/>
          <w:szCs w:val="28"/>
        </w:rPr>
        <w:t xml:space="preserve">Школьные театры, как правило, функционируют на базе предметных кабинетов или актовых залов. Основу репертуара составляют </w:t>
      </w:r>
      <w:r w:rsidRPr="00691640">
        <w:rPr>
          <w:rFonts w:ascii="Times New Roman" w:hAnsi="Times New Roman"/>
          <w:sz w:val="28"/>
          <w:szCs w:val="28"/>
        </w:rPr>
        <w:lastRenderedPageBreak/>
        <w:t>произведения классической и современной литературы, адаптированные для школьной аудитории. Важным аспектом является вовлечение обучающихся в процесс создания спектаклей, начиная от разработки сценария и заканчивая оформлением сцены и пошивом костюмов. Регулярные репетиции, мастер-классы и участие в театральных фестивалях способствуют повышению профессионального уровня участников и популяризации театрального искусства среди школьников.</w:t>
      </w:r>
    </w:p>
    <w:p w14:paraId="51659C40" w14:textId="77777777" w:rsidR="00691640" w:rsidRP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  <w:r w:rsidRPr="00691640">
        <w:rPr>
          <w:rFonts w:ascii="Times New Roman" w:hAnsi="Times New Roman"/>
          <w:sz w:val="28"/>
          <w:szCs w:val="28"/>
        </w:rPr>
        <w:t>Финансирование школьных музеев и театров осуществляется за счет средств образовательной организации, а также привлеченных внебюджетных источников, таких как гранты, спонсорская помощь и добровольные пожертвования. Эффективное управление финансовыми ресурсами предполагает разработку сметы расходов, учет поступлений и контроль за целевым использованием средств. Важным направлением деятельности является развитие материально-технической базы, приобретение необходимого оборудования и расходных материалов.</w:t>
      </w:r>
    </w:p>
    <w:p w14:paraId="4228257B" w14:textId="77777777" w:rsidR="00691640" w:rsidRP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  <w:r w:rsidRPr="00691640">
        <w:rPr>
          <w:rFonts w:ascii="Times New Roman" w:hAnsi="Times New Roman"/>
          <w:sz w:val="28"/>
          <w:szCs w:val="28"/>
        </w:rPr>
        <w:t>Оценка эффективности работы школьных музеев и театров проводится на основе анализа показателей, таких как количество посетителей, количество проведенных мероприятий, участие в конкурсах и фестивалях. Важным критерием является также степень вовлеченности обучающихся в деятельность этих учреждений и их влияние на формирование культурно-образовательной среды школы. Систематический мониторинг и анализ результатов позволяют выявлять проблемные зоны и разрабатывать меры по совершенствованию деятельности школьных музеев и театров.</w:t>
      </w:r>
    </w:p>
    <w:p w14:paraId="4ACF8817" w14:textId="77777777" w:rsid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</w:p>
    <w:p w14:paraId="03848D11" w14:textId="77777777" w:rsidR="00691640" w:rsidRDefault="00691640" w:rsidP="00691640">
      <w:pPr>
        <w:pStyle w:val="a7"/>
        <w:ind w:firstLine="1134"/>
        <w:rPr>
          <w:rFonts w:ascii="Times New Roman" w:hAnsi="Times New Roman"/>
          <w:sz w:val="28"/>
          <w:szCs w:val="28"/>
        </w:rPr>
      </w:pPr>
    </w:p>
    <w:p w14:paraId="04C83542" w14:textId="77777777" w:rsidR="00691640" w:rsidRPr="00691640" w:rsidRDefault="00691640" w:rsidP="00691640">
      <w:pPr>
        <w:pStyle w:val="a7"/>
        <w:ind w:firstLine="1134"/>
        <w:rPr>
          <w:sz w:val="28"/>
          <w:szCs w:val="28"/>
        </w:rPr>
      </w:pPr>
    </w:p>
    <w:p w14:paraId="42F6646B" w14:textId="3846E73E" w:rsidR="00BE6AE9" w:rsidRPr="004A1200" w:rsidRDefault="00105ECB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Врио</w:t>
      </w:r>
      <w:r w:rsidR="00D1336F">
        <w:rPr>
          <w:rFonts w:ascii="Times New Roman" w:hAnsi="Times New Roman"/>
          <w:b/>
          <w:sz w:val="28"/>
          <w:szCs w:val="28"/>
        </w:rPr>
        <w:t xml:space="preserve">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4E86CDC5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100DAF">
        <w:rPr>
          <w:rFonts w:ascii="Times New Roman" w:hAnsi="Times New Roman"/>
          <w:b/>
          <w:noProof/>
          <w:sz w:val="28"/>
          <w:szCs w:val="28"/>
        </w:rPr>
        <w:t>Д.И.Сулейманова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sectPr w:rsidR="00634E70" w:rsidRPr="00CC777B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120DD"/>
    <w:rsid w:val="00020F5C"/>
    <w:rsid w:val="0002320D"/>
    <w:rsid w:val="00030617"/>
    <w:rsid w:val="000367F3"/>
    <w:rsid w:val="00042111"/>
    <w:rsid w:val="00047B0D"/>
    <w:rsid w:val="00056F11"/>
    <w:rsid w:val="0007223C"/>
    <w:rsid w:val="00076056"/>
    <w:rsid w:val="00085935"/>
    <w:rsid w:val="0009242A"/>
    <w:rsid w:val="0009426A"/>
    <w:rsid w:val="000A40A4"/>
    <w:rsid w:val="000D046C"/>
    <w:rsid w:val="000D4244"/>
    <w:rsid w:val="000E61AD"/>
    <w:rsid w:val="00100DAF"/>
    <w:rsid w:val="0010228A"/>
    <w:rsid w:val="00103D12"/>
    <w:rsid w:val="001052BD"/>
    <w:rsid w:val="00105ECB"/>
    <w:rsid w:val="001133E9"/>
    <w:rsid w:val="00117209"/>
    <w:rsid w:val="00122291"/>
    <w:rsid w:val="00122E3B"/>
    <w:rsid w:val="00131DAD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1F738C"/>
    <w:rsid w:val="002072CB"/>
    <w:rsid w:val="00212423"/>
    <w:rsid w:val="00223590"/>
    <w:rsid w:val="002307C5"/>
    <w:rsid w:val="00240861"/>
    <w:rsid w:val="00242B1F"/>
    <w:rsid w:val="0024599C"/>
    <w:rsid w:val="00246BD1"/>
    <w:rsid w:val="00274658"/>
    <w:rsid w:val="00280403"/>
    <w:rsid w:val="00281243"/>
    <w:rsid w:val="00286DF6"/>
    <w:rsid w:val="00290D4B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356E5"/>
    <w:rsid w:val="00352B52"/>
    <w:rsid w:val="003530F6"/>
    <w:rsid w:val="003547D5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C25"/>
    <w:rsid w:val="003F1FE1"/>
    <w:rsid w:val="003F5EAD"/>
    <w:rsid w:val="003F6E9E"/>
    <w:rsid w:val="004011FB"/>
    <w:rsid w:val="00402AAA"/>
    <w:rsid w:val="00404450"/>
    <w:rsid w:val="0041110D"/>
    <w:rsid w:val="00411131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978A9"/>
    <w:rsid w:val="004A0504"/>
    <w:rsid w:val="004A1200"/>
    <w:rsid w:val="004A6B70"/>
    <w:rsid w:val="004B2288"/>
    <w:rsid w:val="004B2F4C"/>
    <w:rsid w:val="004B70D6"/>
    <w:rsid w:val="004C53DF"/>
    <w:rsid w:val="004D496C"/>
    <w:rsid w:val="004F11CB"/>
    <w:rsid w:val="005033F0"/>
    <w:rsid w:val="0051774B"/>
    <w:rsid w:val="00523D6A"/>
    <w:rsid w:val="00524EA4"/>
    <w:rsid w:val="005278A4"/>
    <w:rsid w:val="005323DA"/>
    <w:rsid w:val="00542106"/>
    <w:rsid w:val="00543D30"/>
    <w:rsid w:val="00545130"/>
    <w:rsid w:val="0054607B"/>
    <w:rsid w:val="00550CFE"/>
    <w:rsid w:val="005604EF"/>
    <w:rsid w:val="0056344B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C7619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21D1"/>
    <w:rsid w:val="0066543F"/>
    <w:rsid w:val="0066544B"/>
    <w:rsid w:val="00683547"/>
    <w:rsid w:val="00687DD2"/>
    <w:rsid w:val="0069057B"/>
    <w:rsid w:val="00691640"/>
    <w:rsid w:val="00693AFD"/>
    <w:rsid w:val="006943EE"/>
    <w:rsid w:val="006B267E"/>
    <w:rsid w:val="006C3339"/>
    <w:rsid w:val="006D112A"/>
    <w:rsid w:val="006D112D"/>
    <w:rsid w:val="006D3CE6"/>
    <w:rsid w:val="006E21DA"/>
    <w:rsid w:val="006E6E18"/>
    <w:rsid w:val="006E7C1C"/>
    <w:rsid w:val="00701D79"/>
    <w:rsid w:val="00703D6D"/>
    <w:rsid w:val="00705AB4"/>
    <w:rsid w:val="00705F04"/>
    <w:rsid w:val="00722276"/>
    <w:rsid w:val="00725FE3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75A11"/>
    <w:rsid w:val="00784204"/>
    <w:rsid w:val="00787455"/>
    <w:rsid w:val="00793495"/>
    <w:rsid w:val="00795C42"/>
    <w:rsid w:val="007C14FE"/>
    <w:rsid w:val="007C2BBD"/>
    <w:rsid w:val="007D0185"/>
    <w:rsid w:val="007E0C47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93D56"/>
    <w:rsid w:val="008A5902"/>
    <w:rsid w:val="008C46DC"/>
    <w:rsid w:val="008D0352"/>
    <w:rsid w:val="008D0A7C"/>
    <w:rsid w:val="00913C4C"/>
    <w:rsid w:val="00914650"/>
    <w:rsid w:val="009353BA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169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17593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1AC8"/>
    <w:rsid w:val="00C37614"/>
    <w:rsid w:val="00C42393"/>
    <w:rsid w:val="00C63691"/>
    <w:rsid w:val="00C67C58"/>
    <w:rsid w:val="00C92E44"/>
    <w:rsid w:val="00C9516E"/>
    <w:rsid w:val="00CA00D8"/>
    <w:rsid w:val="00CC02C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35D4"/>
    <w:rsid w:val="00E449DC"/>
    <w:rsid w:val="00E46CB5"/>
    <w:rsid w:val="00E52A87"/>
    <w:rsid w:val="00E53336"/>
    <w:rsid w:val="00E56254"/>
    <w:rsid w:val="00E70D3B"/>
    <w:rsid w:val="00E72459"/>
    <w:rsid w:val="00E74812"/>
    <w:rsid w:val="00E74B48"/>
    <w:rsid w:val="00E76D55"/>
    <w:rsid w:val="00E77C87"/>
    <w:rsid w:val="00E92DB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D69CE"/>
    <w:rsid w:val="00EE1B47"/>
    <w:rsid w:val="00EE665F"/>
    <w:rsid w:val="00EF080C"/>
    <w:rsid w:val="00F002F3"/>
    <w:rsid w:val="00F04F7A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511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2025-12-02T08:45:00Z</cp:lastPrinted>
  <dcterms:created xsi:type="dcterms:W3CDTF">2025-12-04T10:56:00Z</dcterms:created>
  <dcterms:modified xsi:type="dcterms:W3CDTF">2025-12-04T10:56:00Z</dcterms:modified>
</cp:coreProperties>
</file>