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DD3302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16D46">
        <w:rPr>
          <w:b/>
          <w:sz w:val="26"/>
          <w:szCs w:val="26"/>
        </w:rPr>
        <w:t xml:space="preserve">21 </w:t>
      </w:r>
      <w:r w:rsidR="00EA13F5">
        <w:rPr>
          <w:b/>
          <w:sz w:val="26"/>
          <w:szCs w:val="26"/>
        </w:rPr>
        <w:t>мая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EA13F5">
        <w:rPr>
          <w:b/>
          <w:sz w:val="26"/>
          <w:szCs w:val="26"/>
        </w:rPr>
        <w:t>83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990302A" w14:textId="77777777" w:rsidR="00EA13F5" w:rsidRDefault="00EA13F5" w:rsidP="00416D46">
      <w:pPr>
        <w:ind w:firstLine="709"/>
        <w:rPr>
          <w:b/>
          <w:sz w:val="26"/>
          <w:szCs w:val="26"/>
        </w:rPr>
      </w:pPr>
    </w:p>
    <w:p w14:paraId="035CABCB" w14:textId="77777777" w:rsidR="00EA13F5" w:rsidRPr="00EA13F5" w:rsidRDefault="00EA13F5" w:rsidP="00EA13F5">
      <w:pPr>
        <w:ind w:firstLine="709"/>
        <w:jc w:val="center"/>
        <w:rPr>
          <w:b/>
          <w:sz w:val="28"/>
          <w:szCs w:val="28"/>
        </w:rPr>
      </w:pPr>
      <w:r w:rsidRPr="00EA13F5">
        <w:rPr>
          <w:b/>
          <w:sz w:val="28"/>
          <w:szCs w:val="28"/>
        </w:rPr>
        <w:t>О подведении итогов оценочных процедур по результатам Всероссийских проверочных работ в 2026 году</w:t>
      </w:r>
    </w:p>
    <w:p w14:paraId="719E09EB" w14:textId="77777777" w:rsidR="00EA13F5" w:rsidRPr="00EA13F5" w:rsidRDefault="00EA13F5" w:rsidP="00EA13F5">
      <w:pPr>
        <w:ind w:firstLine="709"/>
        <w:jc w:val="center"/>
        <w:rPr>
          <w:b/>
          <w:sz w:val="28"/>
          <w:szCs w:val="28"/>
        </w:rPr>
      </w:pPr>
    </w:p>
    <w:p w14:paraId="15372B91" w14:textId="77777777" w:rsidR="00EA13F5" w:rsidRPr="00EA13F5" w:rsidRDefault="00EA13F5" w:rsidP="00EA13F5">
      <w:pPr>
        <w:ind w:firstLine="709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В целях систематизации и анализа результатов проведения Всероссийских проверочных работ (далее — ВПР) в 2026 году, а также для повышения качества образования и обеспечения объективности оценивания учебных достижений обучающихся, на основании аналитических данных, полученных от общеобразовательных организаций,</w:t>
      </w:r>
    </w:p>
    <w:p w14:paraId="008F2296" w14:textId="77777777" w:rsidR="00EA13F5" w:rsidRPr="00EA13F5" w:rsidRDefault="00EA13F5" w:rsidP="00EA13F5">
      <w:pPr>
        <w:ind w:firstLine="709"/>
        <w:jc w:val="center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ПРИКАЗЫВАЮ:</w:t>
      </w:r>
    </w:p>
    <w:p w14:paraId="0E2E7DDB" w14:textId="77777777" w:rsidR="00EA13F5" w:rsidRPr="00EA13F5" w:rsidRDefault="00EA13F5" w:rsidP="00EA13F5">
      <w:pPr>
        <w:numPr>
          <w:ilvl w:val="0"/>
          <w:numId w:val="35"/>
        </w:numPr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Утвердить сводные результаты оценочных процедур по итогам ВПР 2026 года согласно приложению № 1 к настоящему приказу.</w:t>
      </w:r>
    </w:p>
    <w:p w14:paraId="078775C5" w14:textId="77777777" w:rsidR="00EA13F5" w:rsidRPr="00EA13F5" w:rsidRDefault="00EA13F5" w:rsidP="00EA13F5">
      <w:pPr>
        <w:numPr>
          <w:ilvl w:val="0"/>
          <w:numId w:val="35"/>
        </w:numPr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 xml:space="preserve">Руководителям общеобразовательных организаций в срок до 15 июня 2026 года: </w:t>
      </w:r>
    </w:p>
    <w:p w14:paraId="76010DDC" w14:textId="77777777" w:rsidR="00EA13F5" w:rsidRPr="00EA13F5" w:rsidRDefault="00EA13F5" w:rsidP="00EA13F5">
      <w:pPr>
        <w:ind w:left="720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 xml:space="preserve">2.1. Провести детальный анализ индивидуальных результатов ВПР по каждому классу и каждому учебному предмету. </w:t>
      </w:r>
    </w:p>
    <w:p w14:paraId="6D65B15A" w14:textId="77777777" w:rsidR="00EA13F5" w:rsidRPr="00EA13F5" w:rsidRDefault="00EA13F5" w:rsidP="00EA13F5">
      <w:pPr>
        <w:ind w:left="720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 xml:space="preserve">2.2. Разработать и утвердить планы мероприятий по устранению выявленных образовательных дефицитов и повышению качества подготовки обучающихся. </w:t>
      </w:r>
    </w:p>
    <w:p w14:paraId="289EF83A" w14:textId="217DAD15" w:rsidR="00EA13F5" w:rsidRPr="00EA13F5" w:rsidRDefault="00EA13F5" w:rsidP="00EA13F5">
      <w:pPr>
        <w:ind w:left="720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2.3. Обеспечить адресную методическую поддержку педагогам, чьи учащиеся показали стабильно низкие результаты.</w:t>
      </w:r>
    </w:p>
    <w:p w14:paraId="246CF842" w14:textId="6C22C7B8" w:rsidR="00EA13F5" w:rsidRPr="00EA13F5" w:rsidRDefault="00EA13F5" w:rsidP="00EA13F5">
      <w:pPr>
        <w:numPr>
          <w:ilvl w:val="0"/>
          <w:numId w:val="35"/>
        </w:numPr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Э.И.):</w:t>
      </w:r>
    </w:p>
    <w:p w14:paraId="6488A299" w14:textId="77777777" w:rsidR="00EA13F5" w:rsidRPr="00EA13F5" w:rsidRDefault="00EA13F5" w:rsidP="00EA13F5">
      <w:pPr>
        <w:ind w:left="720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 xml:space="preserve"> 3.1. Организовать цикл семинаров и консультаций для учителей-предметников по вопросам объективного оценивания и эффективной подготовки к ВПР. </w:t>
      </w:r>
    </w:p>
    <w:p w14:paraId="75A59ADA" w14:textId="037CC470" w:rsidR="00EA13F5" w:rsidRPr="00EA13F5" w:rsidRDefault="00EA13F5" w:rsidP="00EA13F5">
      <w:pPr>
        <w:ind w:left="720"/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3.2. Обобщить лучшие практики школ, продемонстрировавших положительную динамику результатов в 2026 году.</w:t>
      </w:r>
    </w:p>
    <w:p w14:paraId="221183FC" w14:textId="77777777" w:rsidR="00AD0BCC" w:rsidRPr="00EA13F5" w:rsidRDefault="00AD0BCC" w:rsidP="00D91242">
      <w:pPr>
        <w:ind w:firstLine="709"/>
        <w:rPr>
          <w:b/>
          <w:sz w:val="28"/>
          <w:szCs w:val="28"/>
        </w:rPr>
      </w:pPr>
    </w:p>
    <w:p w14:paraId="6983CE4B" w14:textId="1483C507" w:rsidR="007E234E" w:rsidRPr="00EA13F5" w:rsidRDefault="007E234E" w:rsidP="00416D46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EA13F5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7777777" w:rsidR="007E234E" w:rsidRPr="00EA13F5" w:rsidRDefault="007E234E" w:rsidP="00416D46">
      <w:pPr>
        <w:numPr>
          <w:ilvl w:val="0"/>
          <w:numId w:val="28"/>
        </w:numPr>
        <w:rPr>
          <w:bCs/>
          <w:sz w:val="28"/>
          <w:szCs w:val="28"/>
        </w:rPr>
      </w:pPr>
      <w:bookmarkStart w:id="0" w:name="bookmark17"/>
      <w:bookmarkEnd w:id="0"/>
      <w:r w:rsidRPr="00EA13F5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EA13F5">
        <w:rPr>
          <w:b/>
          <w:sz w:val="28"/>
          <w:szCs w:val="28"/>
        </w:rPr>
        <w:t>.</w:t>
      </w:r>
      <w:r w:rsidRPr="00EA13F5">
        <w:rPr>
          <w:bCs/>
          <w:sz w:val="28"/>
          <w:szCs w:val="28"/>
        </w:rPr>
        <w:t>И.</w:t>
      </w:r>
    </w:p>
    <w:p w14:paraId="07676D58" w14:textId="25DA76C0" w:rsidR="00F74B90" w:rsidRPr="00EA13F5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EA13F5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EA13F5">
        <w:rPr>
          <w:color w:val="434343"/>
          <w:sz w:val="28"/>
          <w:szCs w:val="28"/>
        </w:rPr>
        <w:t> </w:t>
      </w:r>
      <w:proofErr w:type="spellStart"/>
      <w:r w:rsidRPr="00EA13F5">
        <w:rPr>
          <w:b/>
          <w:color w:val="000000" w:themeColor="text1"/>
          <w:sz w:val="28"/>
          <w:szCs w:val="28"/>
        </w:rPr>
        <w:t>И.о</w:t>
      </w:r>
      <w:proofErr w:type="spellEnd"/>
      <w:r w:rsidRPr="00EA13F5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EA13F5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EA13F5">
        <w:rPr>
          <w:b/>
          <w:color w:val="000000" w:themeColor="text1"/>
          <w:sz w:val="28"/>
          <w:szCs w:val="28"/>
        </w:rPr>
        <w:lastRenderedPageBreak/>
        <w:t xml:space="preserve">АМР «Ботлихский </w:t>
      </w:r>
      <w:proofErr w:type="gramStart"/>
      <w:r w:rsidRPr="00EA13F5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EA13F5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EA13F5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EA13F5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6907654E" w:rsidR="00D91242" w:rsidRPr="00EA13F5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EA13F5">
        <w:rPr>
          <w:color w:val="000000" w:themeColor="text1"/>
          <w:sz w:val="28"/>
          <w:szCs w:val="28"/>
        </w:rPr>
        <w:t xml:space="preserve">С приказом ознакомлена: </w:t>
      </w:r>
      <w:r w:rsidR="00EA13F5">
        <w:rPr>
          <w:color w:val="000000" w:themeColor="text1"/>
          <w:sz w:val="28"/>
          <w:szCs w:val="28"/>
        </w:rPr>
        <w:t>21</w:t>
      </w:r>
      <w:r w:rsidRPr="00EA13F5">
        <w:rPr>
          <w:color w:val="000000" w:themeColor="text1"/>
          <w:sz w:val="28"/>
          <w:szCs w:val="28"/>
        </w:rPr>
        <w:t>.0</w:t>
      </w:r>
      <w:r w:rsidR="00EA13F5">
        <w:rPr>
          <w:color w:val="000000" w:themeColor="text1"/>
          <w:sz w:val="28"/>
          <w:szCs w:val="28"/>
        </w:rPr>
        <w:t>5</w:t>
      </w:r>
      <w:r w:rsidRPr="00EA13F5">
        <w:rPr>
          <w:color w:val="000000" w:themeColor="text1"/>
          <w:sz w:val="28"/>
          <w:szCs w:val="28"/>
        </w:rPr>
        <w:t>.202</w:t>
      </w:r>
      <w:r w:rsidR="00EA13F5">
        <w:rPr>
          <w:color w:val="000000" w:themeColor="text1"/>
          <w:sz w:val="28"/>
          <w:szCs w:val="28"/>
        </w:rPr>
        <w:t>6</w:t>
      </w:r>
      <w:r w:rsidRPr="00EA13F5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EA13F5">
        <w:rPr>
          <w:color w:val="000000" w:themeColor="text1"/>
          <w:sz w:val="28"/>
          <w:szCs w:val="28"/>
        </w:rPr>
        <w:t xml:space="preserve">      </w:t>
      </w:r>
      <w:r w:rsidRPr="00EA13F5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EA13F5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EA13F5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Pr="00EA13F5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EA13F5" w:rsidRDefault="00D91242" w:rsidP="00800E7E">
      <w:pPr>
        <w:ind w:firstLine="709"/>
        <w:rPr>
          <w:b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F2C101B"/>
    <w:multiLevelType w:val="multilevel"/>
    <w:tmpl w:val="0E86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8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2"/>
  </w:num>
  <w:num w:numId="29" w16cid:durableId="77212492">
    <w:abstractNumId w:val="22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2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2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2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2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2"/>
    <w:lvlOverride w:ilvl="1">
      <w:lvl w:ilvl="1">
        <w:numFmt w:val="decimal"/>
        <w:lvlText w:val="%2."/>
        <w:lvlJc w:val="left"/>
      </w:lvl>
    </w:lvlOverride>
  </w:num>
  <w:num w:numId="35" w16cid:durableId="1953128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04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13F5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2026-01-27T12:52:00Z</cp:lastPrinted>
  <dcterms:created xsi:type="dcterms:W3CDTF">2026-05-21T11:27:00Z</dcterms:created>
  <dcterms:modified xsi:type="dcterms:W3CDTF">2026-05-21T11:27:00Z</dcterms:modified>
</cp:coreProperties>
</file>