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3D66F7F3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926EEF">
        <w:rPr>
          <w:rFonts w:ascii="Times New Roman" w:hAnsi="Times New Roman"/>
          <w:sz w:val="28"/>
          <w:szCs w:val="28"/>
        </w:rPr>
        <w:t>1</w:t>
      </w:r>
      <w:r w:rsidR="00B01A3B">
        <w:rPr>
          <w:rFonts w:ascii="Times New Roman" w:hAnsi="Times New Roman"/>
          <w:sz w:val="28"/>
          <w:szCs w:val="28"/>
        </w:rPr>
        <w:t>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784E83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E3AA852" w14:textId="77777777" w:rsidR="00784E83" w:rsidRPr="009E2B33" w:rsidRDefault="00784E83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6B583571" w14:textId="14D017D8" w:rsidR="00784E83" w:rsidRPr="00784E83" w:rsidRDefault="00784E83" w:rsidP="00784E83">
      <w:pPr>
        <w:pStyle w:val="16"/>
        <w:spacing w:after="2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Аналитическая справка по достижению целевых показателей плана со</w:t>
      </w:r>
      <w:r>
        <w:rPr>
          <w:b/>
          <w:bCs/>
          <w:color w:val="000000"/>
        </w:rPr>
        <w:br/>
        <w:t xml:space="preserve">школами с низкими образовательными </w:t>
      </w:r>
      <w:proofErr w:type="gramStart"/>
      <w:r>
        <w:rPr>
          <w:b/>
          <w:bCs/>
          <w:color w:val="000000"/>
        </w:rPr>
        <w:t>результатами  202</w:t>
      </w:r>
      <w:r w:rsidR="00B01A3B">
        <w:rPr>
          <w:b/>
          <w:bCs/>
          <w:color w:val="000000"/>
        </w:rPr>
        <w:t>5</w:t>
      </w:r>
      <w:proofErr w:type="gramEnd"/>
      <w:r>
        <w:rPr>
          <w:b/>
          <w:bCs/>
          <w:color w:val="000000"/>
        </w:rPr>
        <w:t>-202</w:t>
      </w:r>
      <w:r w:rsidR="00B01A3B">
        <w:rPr>
          <w:b/>
          <w:bCs/>
          <w:color w:val="000000"/>
        </w:rPr>
        <w:t>6</w:t>
      </w:r>
      <w:r>
        <w:rPr>
          <w:b/>
          <w:bCs/>
          <w:color w:val="000000"/>
        </w:rPr>
        <w:t xml:space="preserve"> учебного</w:t>
      </w:r>
      <w:r>
        <w:rPr>
          <w:b/>
          <w:bCs/>
          <w:color w:val="000000"/>
        </w:rPr>
        <w:br/>
        <w:t>года.</w:t>
      </w:r>
    </w:p>
    <w:p w14:paraId="494DF338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Данный мониторинг нацелен на получение объективной и достоверной информации о ходе реализации комплекса мер, направленных на поддержку школ с низкими результатами обучения и школ, функционирующих в неблагоприятных социальных условиях. Мониторинг позволяет проследить динамику развития образовательных организаций в процессе выполнения программ повышения качества обучения в 2024/2025 учебном году.</w:t>
      </w:r>
    </w:p>
    <w:p w14:paraId="4E787A5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задачи мониторинга входит: — анализ эффективности системы управления в школах с низкими результатами обучения (далее — ШНРО) и школах, функционирующих в неблагоприятных социальных условиях; — оценка деятельности школ по кадровому и организационно-методическому обеспечению реализации программ повышения качества; — выявление проблемных зон в системе управления и преподавания в ШНРО; — разработка рекомендаций для участников процесса сопровождения ШНРО на муниципальном и институциональном уровнях.</w:t>
      </w:r>
    </w:p>
    <w:p w14:paraId="7EF9607F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Сбор информации осуществляется на основе следующих источников: — данные официальных сайтов образовательных организаций; — официальная статистика результатов внешних оценочных процедур; — официальная статистика результатов Всероссийской олимпиады школьников; — результаты самообследования школ за текущий учебный год; — отчёты по реализации комплекса мер и мероприятий дорожной карты по сопровождению ШНРО.</w:t>
      </w:r>
    </w:p>
    <w:p w14:paraId="3FF7D7A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Анализу подлежали управленческая стратегия и план мероприятий по улучшению ситуации по следующим направлениям: — внедрение новых педагогических технологий, повышение квалификации учителей и обмен опытом; — модернизация содержания образования; — повышение учебной мотивации учащихся; — развитие инструментов самооценки, мониторинга и диагностики образовательного процесса и его результатов; — укрепление взаимодействия с родителями и местным сообществом; — развитие социального партнёрства и сетевого взаимодействия.</w:t>
      </w:r>
    </w:p>
    <w:p w14:paraId="2218201E" w14:textId="77777777" w:rsidR="00B01A3B" w:rsidRPr="00B01A3B" w:rsidRDefault="00B01A3B" w:rsidP="00B01A3B">
      <w:pPr>
        <w:pStyle w:val="16"/>
        <w:ind w:firstLine="720"/>
        <w:jc w:val="both"/>
      </w:pPr>
      <w:r w:rsidRPr="00B01A3B">
        <w:lastRenderedPageBreak/>
        <w:t>Таким образом, анализировалась управленческая деятельность руководителя школы и результаты обучающихся. На основе сопоставительного и контент-анализа были сделаны выводы об эффективности управленческой деятельности руководителя образовательной организации.</w:t>
      </w:r>
    </w:p>
    <w:p w14:paraId="1294F69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мониторинге приняли участие 26 школ Ботлихского района.</w:t>
      </w:r>
    </w:p>
    <w:p w14:paraId="77C3E014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Обобщённые результаты мониторинга могут быть использованы: — для подготовки совещаний с руководителями образовательных организаций Ботлихского района по вопросам управления качеством образования с целью корректировки комплекса мер и принятия управленческих решений; — для разработки МКУ «ИМЦ» адресных рекомендаций и корректировки планов работы по сопровождению ШНРО и школ, функционирующих в неблагоприятных социальных условиях.</w:t>
      </w:r>
    </w:p>
    <w:p w14:paraId="3078637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Мониторинг состояния школ с низкими результатами обучения и школ, функционирующих в неблагоприятных социальных условиях, является частью исследований качества образования, предусмотренных Положением о муниципальной системе оценки качества образования муниципального района «Ботлихский район» и Планом мероприятий по сопровождению школ со стабильно низкими результатами обучения на 2025–2026 годы.</w:t>
      </w:r>
    </w:p>
    <w:p w14:paraId="158BA96A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марте 2026 года было организовано комплексное обследование образовательных организаций с низкими образовательными результатами с привлечением МКУ «ИМЦ». В ходе обследования психологом были изучены обучающиеся и педагоги образовательных организаций.</w:t>
      </w:r>
    </w:p>
    <w:p w14:paraId="29EF064D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Среди основных причин низких образовательных результатов обучающихся выявлены следующие: — низкая познавательная активность и мотивация к обучению учащихся; — профессиональные дефициты педагогов; — низкая заинтересованность родителей в получении учащимися высоких образовательных результатов; — профессиональное выгорание педагогов; — недостаточная материально-техническая оснащённость образовательных организаций.</w:t>
      </w:r>
    </w:p>
    <w:p w14:paraId="51D173B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Диагностические мероприятия также позволили установить основные проблемные зоны профессиональной деятельности педагогических работников, которые были сгруппированы в соответствии с условными группами компетенций: — группа 1 «Управленческие компетенции»: несформированные умения в области проектного управления; — группа 2 «Предметные компетенции»: несформированность умений в области функциональной грамотности; — группа 3 «Оценочные компетенции»: недостаточная компетентность учителей по оцениванию достижений учащихся; — группа 4 «Психолого-педагогические компетенции»: слабое владение приёмами медиации, несформированность конфликтологической компетенции педагога.</w:t>
      </w:r>
    </w:p>
    <w:p w14:paraId="6B501E39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соответствии с выявленными проблемами были организованы курсовые мероприятия по повышению квалификации учителей и руководителя школы. Сводная информация по повышению квалификации представлена в таблице 1.</w:t>
      </w:r>
    </w:p>
    <w:p w14:paraId="7BA45123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течение 2025–2026 учебного года по плану сопровождения школ с низкими образовательными результатами МКУ «ИМЦ» были организованы следующие мероприятия: — собеседование с руководителем по результатам и подготовке обучающихся к ГИА и ВПР 2026 года; — психологический тренинг для педагогов «Психологическая компетентность педагога. Повышение доброжелательности и вежливости»; — районная педагогическая конференция «Формирование читательской компетенции через учебный предмет»; — районный семинар-</w:t>
      </w:r>
      <w:r w:rsidRPr="00B01A3B">
        <w:lastRenderedPageBreak/>
        <w:t>практикум в рамках Единого методического дня «Профессиональная компетентность учителя как условие успешности ученика»; — общерайонное родительское собрание для родителей обучающихся 9-х и 11-х классов «Как повысить качество образования при подготовке к ГИА»; — консультирование психологами обучающихся и учителей ШНРО.</w:t>
      </w:r>
    </w:p>
    <w:p w14:paraId="69C9A339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Администрация и педагоги МКОУ принимали участие в вебинарах, проводимых МКУ «ИМЦ»: — «Психолого-педагогическое сопровождение школ с низкими результатами обучения и/или школ, функционирующих в неблагоприятных социальных условиях» (февраль 2026 года); — «Эффективные практики по повышению качества образования» (июнь 2026 года); — «Мониторинг деятельности ШНРО по реализации программы повышения качества обучения» (май–июнь 2026 года).</w:t>
      </w:r>
    </w:p>
    <w:p w14:paraId="7787B71E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течение учебного года в рамках деятельности районных методических объединений педагоги принимали активное участие в заседаниях, посвящённых вопросам подготовки обучающихся к ГИА по предметам, особенностям оценивания достижений обучающихся, сложным вопросам в содержании предметов и т.д.</w:t>
      </w:r>
    </w:p>
    <w:p w14:paraId="2C88EBF1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настоящий момент продолжается процедура государственной итоговой аттестации; по её завершении можно будет сделать выводы о повышении образовательных результатов обучающихся школы, находившейся на сопровождении в 2025–2026 учебном году.</w:t>
      </w:r>
    </w:p>
    <w:p w14:paraId="1BD041B6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Как показал мониторинг, в образовательной организации утверждена программа по повышению качества результатов обучения.</w:t>
      </w:r>
    </w:p>
    <w:p w14:paraId="1F75AFB2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Наличие органов государственно-общественного управления (Управляющий совет) в школе положительно влияет на качество и эффективность управления; это подтверждалось исследованиями двух предыдущих лет. Советом учреждения регулярно рассматриваются вопросы повышения качества образования. Членами органов государственно-общественного управления в обязательном порядке являются родители, принимающие активное участие в деятельности образовательной организации.</w:t>
      </w:r>
    </w:p>
    <w:p w14:paraId="00E20B92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Изменения в штатное расписание образовательной организации не вносились.</w:t>
      </w:r>
    </w:p>
    <w:p w14:paraId="7AE29396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образовательной организации действует Положение о внутренней системе оценки качества образования (далее — ВСОКО). Количество оценочных мероприятий: посещение уроков администрацией — 58, внеклассных мероприятий — 21; по сравнению с прошлым годом этот показатель повысился на 15 уроков. Это свидетельствует о достаточном контроле со стороны администрации за образовательным процессом.</w:t>
      </w:r>
    </w:p>
    <w:p w14:paraId="6144E07F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образовательной организации проводились предметные и метапредметные диагностические работы разного уровня.</w:t>
      </w:r>
    </w:p>
    <w:p w14:paraId="2A654905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Вместе с тем можно констатировать, что наиболее часто управленческая команда школы использует стандартные методы контроля: посещение уроков и иных мероприятий, отчёты о результатах оценочных процедур. Практически не используются методы методического самоаудита, контроль со стороны участников образовательных отношений, проектные и рефлексивные методы, что косвенно свидетельствует о недостаточно высоком уровне владения необходимым управленческим инструментарием, а также о сложности выхода администрации учреждения из «зоны комфорта» в управленческой деятельности.</w:t>
      </w:r>
    </w:p>
    <w:p w14:paraId="0AAF1957" w14:textId="77777777" w:rsidR="00B01A3B" w:rsidRPr="00B01A3B" w:rsidRDefault="00B01A3B" w:rsidP="00B01A3B">
      <w:pPr>
        <w:pStyle w:val="16"/>
        <w:ind w:firstLine="720"/>
        <w:jc w:val="both"/>
      </w:pPr>
      <w:r w:rsidRPr="00B01A3B">
        <w:t xml:space="preserve">В образовательной организации было проведено мероприятие по выявлению профессиональных дефицитов учителей. По итогам выявления профессиональных </w:t>
      </w:r>
      <w:r w:rsidRPr="00B01A3B">
        <w:lastRenderedPageBreak/>
        <w:t>дефицитов педагоги были направлены на повышение квалификации. Руководитель образовательной организации прошёл повышение квалификации и отметил устранение профессиональных дефицитов. В качестве основных инструментов выявления профессиональных дефицитов были отмечены самодиагностика учителей, сбор образовательных запросов, учёт межаттестационного периода педагогов и учёт повышения квалификации в предыдущие годы.</w:t>
      </w:r>
    </w:p>
    <w:p w14:paraId="7A6BCDE2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В целом можно говорить о достаточно сформированной системе ВСОКО в школе.</w:t>
      </w:r>
    </w:p>
    <w:p w14:paraId="14C6488C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Необходимо отметить, что школа имеет налаженные партнёрские отношения с другими организациями. Среди социальных партнёров школы названы организации дополнительного образования, спорта, здравоохранения, а также библиотеки, организации культуры, религиозные организации, общественные организации ветеранов, предприятия, органы местного самоуправления и другие. В 2023–2024 году продолжалось взаимодействие со школой-наставником по методическим вопросам и вопросам обмена опытом.</w:t>
      </w:r>
    </w:p>
    <w:p w14:paraId="15D9D6A3" w14:textId="77777777" w:rsidR="00B01A3B" w:rsidRPr="00B01A3B" w:rsidRDefault="00B01A3B" w:rsidP="00B01A3B">
      <w:pPr>
        <w:pStyle w:val="16"/>
        <w:ind w:firstLine="720"/>
        <w:jc w:val="both"/>
      </w:pPr>
      <w:r w:rsidRPr="00B01A3B">
        <w:t>Организация адресного методического сопровождения ШНРО и школ, функционирующих в неблагоприятных социальных условиях, осуществляется через ИМЦ и районные методические объединения. Данное сопровождение представляет собой комплекс мер и мероприятий, включающий инструктивные совещания, методические семинары, круглые столы, конкурсы, сессии, диалоговые площадки, а также консультационные, диагностические и рефлексивные мероприятия.</w:t>
      </w:r>
    </w:p>
    <w:p w14:paraId="470F0BE3" w14:textId="51A82080" w:rsidR="00B4543B" w:rsidRDefault="00B01A3B" w:rsidP="00B01A3B">
      <w:pPr>
        <w:pStyle w:val="16"/>
        <w:ind w:firstLine="720"/>
        <w:jc w:val="both"/>
      </w:pPr>
      <w:r w:rsidRPr="00B01A3B">
        <w:t>В отчётном периоде педагоги школы принимали участие в межрегиональных мероприятиях, посвящённых повышению качества обучения в ШНРО и школах, функционирующих в неблагоприятных социальных условиях. Кроме того, педагоги участвовали в мероприятиях, организованных Информационно-методическим центром для ШНРО и для муниципальных школ в целом, а также в школьных методических мероприятиях.</w:t>
      </w:r>
    </w:p>
    <w:p w14:paraId="2747E7DF" w14:textId="77777777" w:rsidR="00B4543B" w:rsidRDefault="00B4543B" w:rsidP="00B4543B">
      <w:pPr>
        <w:pStyle w:val="16"/>
        <w:ind w:firstLine="720"/>
        <w:jc w:val="both"/>
      </w:pPr>
      <w:r>
        <w:t>Однако, несмотря на положительную динамику на муниципальном и межрегиональном уровнях, опыт педагогов школы не был представлен на региональном уровне. Также отмечается недостаточная активность школы в части предоставления своих образовательных продуктов на внешнюю экспертизу.</w:t>
      </w:r>
    </w:p>
    <w:p w14:paraId="0C9718C7" w14:textId="77777777" w:rsidR="00B4543B" w:rsidRDefault="00B4543B" w:rsidP="00B4543B">
      <w:pPr>
        <w:pStyle w:val="16"/>
        <w:ind w:firstLine="720"/>
        <w:jc w:val="both"/>
      </w:pPr>
    </w:p>
    <w:p w14:paraId="1B9E37B4" w14:textId="61C9CB70" w:rsidR="00B4543B" w:rsidRDefault="00B4543B" w:rsidP="00B4543B">
      <w:pPr>
        <w:pStyle w:val="16"/>
        <w:ind w:firstLine="720"/>
        <w:jc w:val="both"/>
      </w:pPr>
      <w:r>
        <w:t xml:space="preserve">Вместе с тем, наблюдается положительная динамика в метапредметных и личностных результатах обучающихся. Ученики образовательной организации принимали участие в конкурсах, олимпиадах, соревнованиях и других мероприятиях различного уровня. Отмечен рост участников Всероссийской олимпиады школьников на школьном этапе на </w:t>
      </w:r>
      <w:r w:rsidR="00081CB7">
        <w:t>6</w:t>
      </w:r>
      <w:r>
        <w:t>,</w:t>
      </w:r>
      <w:r w:rsidR="00081CB7">
        <w:t>5</w:t>
      </w:r>
      <w:r>
        <w:t>% и на муниципальном этапе на 0,8%.</w:t>
      </w:r>
    </w:p>
    <w:p w14:paraId="1FCBAAB7" w14:textId="77777777" w:rsidR="00B4543B" w:rsidRDefault="00B4543B" w:rsidP="00B4543B">
      <w:pPr>
        <w:pStyle w:val="16"/>
        <w:ind w:firstLine="720"/>
        <w:jc w:val="both"/>
      </w:pPr>
    </w:p>
    <w:p w14:paraId="6360FC67" w14:textId="77777777" w:rsidR="00B4543B" w:rsidRDefault="00B4543B" w:rsidP="00B4543B">
      <w:pPr>
        <w:pStyle w:val="16"/>
        <w:ind w:firstLine="720"/>
        <w:jc w:val="both"/>
      </w:pPr>
      <w:r>
        <w:t>Как и в предыдущий отчетный период, выявлена прямая зависимость между ростом предметных и интеллектуальных результатов школьников и организацией школой индивидуальных образовательных траекторий и тьюторского сопровождения обучающихся.</w:t>
      </w:r>
    </w:p>
    <w:p w14:paraId="1ABFF807" w14:textId="77777777" w:rsidR="00B4543B" w:rsidRDefault="00B4543B" w:rsidP="00B4543B">
      <w:pPr>
        <w:pStyle w:val="16"/>
        <w:ind w:firstLine="720"/>
        <w:jc w:val="both"/>
      </w:pPr>
    </w:p>
    <w:p w14:paraId="519ADAA4" w14:textId="77777777" w:rsidR="00B4543B" w:rsidRDefault="00B4543B" w:rsidP="00B4543B">
      <w:pPr>
        <w:pStyle w:val="16"/>
        <w:ind w:firstLine="720"/>
        <w:jc w:val="both"/>
      </w:pPr>
      <w:r>
        <w:t>Положительная динамика результатов, демонстрируемая обучающимися ШНРО, свидетельствует о том, что акцент на индивидуализацию и повышение учебной мотивации является эффективным способом повышения результатов обучения.</w:t>
      </w:r>
    </w:p>
    <w:p w14:paraId="3CC2A4F6" w14:textId="77777777" w:rsidR="00B4543B" w:rsidRDefault="00B4543B" w:rsidP="00B4543B">
      <w:pPr>
        <w:pStyle w:val="16"/>
        <w:ind w:firstLine="720"/>
        <w:jc w:val="both"/>
      </w:pPr>
    </w:p>
    <w:p w14:paraId="123F53FA" w14:textId="77777777" w:rsidR="00B4543B" w:rsidRDefault="00B4543B" w:rsidP="00B4543B">
      <w:pPr>
        <w:pStyle w:val="16"/>
        <w:ind w:firstLine="720"/>
        <w:jc w:val="both"/>
      </w:pPr>
      <w:r>
        <w:lastRenderedPageBreak/>
        <w:t>Вовлечение всех участников образовательных отношений – учащихся, учителей, родителей – в проектную деятельность способствует повышению мотивации к обучению. Социальные проекты, организованные школой, оказывают значительное влияние на социальное окружение школы. В текущем отчетном периоде в образовательной организации отмечается вовлечение в проектную деятельность 100% обучающихся. Проектная деятельность организована каждым педагогическим работником школы.</w:t>
      </w:r>
    </w:p>
    <w:p w14:paraId="228552CC" w14:textId="77777777" w:rsidR="00B4543B" w:rsidRDefault="00B4543B" w:rsidP="00B4543B">
      <w:pPr>
        <w:pStyle w:val="16"/>
        <w:ind w:firstLine="720"/>
        <w:jc w:val="both"/>
      </w:pPr>
    </w:p>
    <w:p w14:paraId="6FC61FB1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  <w:r w:rsidRPr="00081CB7">
        <w:rPr>
          <w:b/>
          <w:bCs/>
        </w:rPr>
        <w:t>Выводы</w:t>
      </w:r>
    </w:p>
    <w:p w14:paraId="1EBAC35D" w14:textId="77777777" w:rsidR="00B4543B" w:rsidRDefault="00B4543B" w:rsidP="00B4543B">
      <w:pPr>
        <w:pStyle w:val="16"/>
        <w:ind w:firstLine="720"/>
        <w:jc w:val="both"/>
      </w:pPr>
    </w:p>
    <w:p w14:paraId="7DE57636" w14:textId="77777777" w:rsidR="00B4543B" w:rsidRDefault="00B4543B" w:rsidP="00B4543B">
      <w:pPr>
        <w:pStyle w:val="16"/>
        <w:ind w:firstLine="720"/>
        <w:jc w:val="both"/>
      </w:pPr>
      <w:r>
        <w:t>По итогам мониторинга функционирования ШНРО и ее адресного сопровождения в течение 2024-2025 учебного года можно сформулировать следующие выводы:</w:t>
      </w:r>
    </w:p>
    <w:p w14:paraId="66F4F4FE" w14:textId="77777777" w:rsidR="00B4543B" w:rsidRDefault="00B4543B" w:rsidP="00B4543B">
      <w:pPr>
        <w:pStyle w:val="16"/>
        <w:ind w:firstLine="720"/>
        <w:jc w:val="both"/>
      </w:pPr>
    </w:p>
    <w:p w14:paraId="5E67AC62" w14:textId="77777777" w:rsidR="00B4543B" w:rsidRDefault="00B4543B" w:rsidP="00B4543B">
      <w:pPr>
        <w:pStyle w:val="16"/>
        <w:ind w:firstLine="720"/>
        <w:jc w:val="both"/>
      </w:pPr>
      <w:r>
        <w:t>В целом, можно констатировать реализацию всех ключевых мероприятий дорожной карты. В работе муниципального образовательного центра по сопровождению школ с низкими результатами обучения присутствовали все традиционные методические мероприятия и форматы взаимодействия: курсы повышения квалификации, мастер-классы, заседания муниципальных методических объединений педагогов ШНРО, взаимопосещения уроков и мероприятий.</w:t>
      </w:r>
    </w:p>
    <w:p w14:paraId="4A4D0BF6" w14:textId="77777777" w:rsidR="00B4543B" w:rsidRDefault="00B4543B" w:rsidP="00B4543B">
      <w:pPr>
        <w:pStyle w:val="16"/>
        <w:ind w:firstLine="720"/>
        <w:jc w:val="both"/>
      </w:pPr>
    </w:p>
    <w:p w14:paraId="08D0A67A" w14:textId="77777777" w:rsidR="00B4543B" w:rsidRDefault="00B4543B" w:rsidP="00B4543B">
      <w:pPr>
        <w:pStyle w:val="16"/>
        <w:ind w:firstLine="720"/>
        <w:jc w:val="both"/>
      </w:pPr>
      <w:r>
        <w:t>На школьном уровне прослеживается деятельность по выходу из неблагоприятной ситуации: выявление причин низких образовательных результатов, разработка комплекса мер по их преодолению (разработка программы перехода школы в эффективный режим функционирования), реализация мероприятий программы, анализ эффективности деятельности и управленческие выводы. Однако, в реализации всех элементов цикла преобладает реакция на уже произошедшие события и проблемы, принятие решений «по факту».</w:t>
      </w:r>
    </w:p>
    <w:p w14:paraId="478F3C16" w14:textId="77777777" w:rsidR="00B4543B" w:rsidRDefault="00B4543B" w:rsidP="00B4543B">
      <w:pPr>
        <w:pStyle w:val="16"/>
        <w:ind w:firstLine="720"/>
        <w:jc w:val="both"/>
      </w:pPr>
    </w:p>
    <w:p w14:paraId="5D00E072" w14:textId="77777777" w:rsidR="00B4543B" w:rsidRDefault="00B4543B" w:rsidP="00B4543B">
      <w:pPr>
        <w:pStyle w:val="16"/>
        <w:ind w:firstLine="720"/>
        <w:jc w:val="both"/>
      </w:pPr>
      <w:r>
        <w:t>В деятельности образовательной организации четко прослеживается использование стандартных методов организации деятельности: посещение уроков и иных мероприятий, отчеты о результатах оценочных процедур, заседания, методические семинары, педагогические советы и совещания. При этом, практически не используются методы методического самоаудита, контроль со стороны участников образовательных отношений, что косвенно свидетельствует о недостаточно высоком уровне владения необходимым управленческим инструментарием, а также о сложности выхода администрации учреждения из «зоны комфорта» в управленческой деятельности.</w:t>
      </w:r>
    </w:p>
    <w:p w14:paraId="05AF680F" w14:textId="77777777" w:rsidR="00B4543B" w:rsidRDefault="00B4543B" w:rsidP="00B4543B">
      <w:pPr>
        <w:pStyle w:val="16"/>
        <w:ind w:firstLine="720"/>
        <w:jc w:val="both"/>
      </w:pPr>
    </w:p>
    <w:p w14:paraId="3537B77B" w14:textId="77777777" w:rsidR="00B4543B" w:rsidRDefault="00B4543B" w:rsidP="00B4543B">
      <w:pPr>
        <w:pStyle w:val="16"/>
        <w:ind w:firstLine="720"/>
        <w:jc w:val="both"/>
      </w:pPr>
      <w:r>
        <w:t>В целом, по итогам реализации проекта по сопровождению ШНРО отмечается положительная динамика результатов обучающихся.</w:t>
      </w:r>
    </w:p>
    <w:p w14:paraId="3586ADB8" w14:textId="77777777" w:rsidR="00B4543B" w:rsidRDefault="00B4543B" w:rsidP="00B4543B">
      <w:pPr>
        <w:pStyle w:val="16"/>
        <w:ind w:firstLine="720"/>
        <w:jc w:val="both"/>
      </w:pPr>
    </w:p>
    <w:p w14:paraId="0AC342FD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  <w:r w:rsidRPr="00081CB7">
        <w:rPr>
          <w:b/>
          <w:bCs/>
        </w:rPr>
        <w:t>Адресные рекомендации ИМЦ:</w:t>
      </w:r>
    </w:p>
    <w:p w14:paraId="7FEDA0E6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</w:p>
    <w:p w14:paraId="5A429236" w14:textId="77777777" w:rsidR="00B4543B" w:rsidRDefault="00B4543B" w:rsidP="00B4543B">
      <w:pPr>
        <w:pStyle w:val="16"/>
        <w:ind w:firstLine="720"/>
        <w:jc w:val="both"/>
      </w:pPr>
      <w:r>
        <w:t>Актуализировать муниципальную программу (дорожную карту) по сопровождению ШНРО и ШФНСУ в части реализации активных форм работы со школами, учитывающих адресные запросы и выявленные проблемные зоны.</w:t>
      </w:r>
    </w:p>
    <w:p w14:paraId="46F008CB" w14:textId="77777777" w:rsidR="00B4543B" w:rsidRDefault="00B4543B" w:rsidP="00B4543B">
      <w:pPr>
        <w:pStyle w:val="16"/>
        <w:ind w:firstLine="720"/>
        <w:jc w:val="both"/>
      </w:pPr>
    </w:p>
    <w:p w14:paraId="018E3229" w14:textId="77777777" w:rsidR="00B4543B" w:rsidRDefault="00B4543B" w:rsidP="00B4543B">
      <w:pPr>
        <w:pStyle w:val="16"/>
        <w:ind w:firstLine="720"/>
        <w:jc w:val="both"/>
      </w:pPr>
      <w:r>
        <w:lastRenderedPageBreak/>
        <w:t>Обеспечить реализацию комплекса организационно-методических мероприятий для образовательных организаций зоны риска с целью предупреждения перехода школ в кластеры ШНРО и ШФНСУ.</w:t>
      </w:r>
    </w:p>
    <w:p w14:paraId="4726FD46" w14:textId="77777777" w:rsidR="00B4543B" w:rsidRDefault="00B4543B" w:rsidP="00B4543B">
      <w:pPr>
        <w:pStyle w:val="16"/>
        <w:ind w:firstLine="720"/>
        <w:jc w:val="both"/>
      </w:pPr>
    </w:p>
    <w:p w14:paraId="3DCF50FB" w14:textId="77777777" w:rsidR="00B4543B" w:rsidRDefault="00B4543B" w:rsidP="00B4543B">
      <w:pPr>
        <w:pStyle w:val="16"/>
        <w:ind w:firstLine="720"/>
        <w:jc w:val="both"/>
      </w:pPr>
      <w:r>
        <w:t>Обеспечить условия для развития сетевого взаимодействия в образовательной деятельности за счет использования ресурсов новых образовательных формаций, создаваемых на территории муниципалитета в рамках национальных образовательных инициатив.</w:t>
      </w:r>
    </w:p>
    <w:p w14:paraId="5562775D" w14:textId="77777777" w:rsidR="00B4543B" w:rsidRDefault="00B4543B" w:rsidP="00B4543B">
      <w:pPr>
        <w:pStyle w:val="16"/>
        <w:ind w:firstLine="720"/>
        <w:jc w:val="both"/>
      </w:pPr>
    </w:p>
    <w:p w14:paraId="3D89FDE2" w14:textId="77777777" w:rsidR="00B4543B" w:rsidRDefault="00B4543B" w:rsidP="00B4543B">
      <w:pPr>
        <w:pStyle w:val="16"/>
        <w:ind w:firstLine="720"/>
        <w:jc w:val="both"/>
      </w:pPr>
      <w:r>
        <w:t>Повысить уровень организации и контроля качества реализации программ повышения качества обучения в ШНРО и ШФНСУ с целью достижения положительной динамики показателей функционирования школ.</w:t>
      </w:r>
    </w:p>
    <w:p w14:paraId="71DD8B6F" w14:textId="77777777" w:rsidR="00B4543B" w:rsidRDefault="00B4543B" w:rsidP="00B4543B">
      <w:pPr>
        <w:pStyle w:val="16"/>
        <w:ind w:firstLine="720"/>
        <w:jc w:val="both"/>
      </w:pPr>
    </w:p>
    <w:p w14:paraId="5B3B1456" w14:textId="77777777" w:rsidR="00B4543B" w:rsidRDefault="00B4543B" w:rsidP="00B4543B">
      <w:pPr>
        <w:pStyle w:val="16"/>
        <w:ind w:firstLine="720"/>
        <w:jc w:val="both"/>
      </w:pPr>
      <w:r>
        <w:t>Активно внедрять современные технологий и методик обучения и воспитания с учетом имеющихся ресурсов.</w:t>
      </w:r>
    </w:p>
    <w:p w14:paraId="0488208E" w14:textId="77777777" w:rsidR="00B4543B" w:rsidRDefault="00B4543B" w:rsidP="00B4543B">
      <w:pPr>
        <w:pStyle w:val="16"/>
        <w:ind w:firstLine="720"/>
        <w:jc w:val="both"/>
      </w:pPr>
    </w:p>
    <w:p w14:paraId="75559DFB" w14:textId="77777777" w:rsidR="00B4543B" w:rsidRDefault="00B4543B" w:rsidP="00B4543B">
      <w:pPr>
        <w:pStyle w:val="16"/>
        <w:ind w:firstLine="720"/>
        <w:jc w:val="both"/>
      </w:pPr>
      <w:r>
        <w:t>Создать в образовательной организации творческую образовательную среду, способствующую развитию профессионального потенциала за счет апробации индивидуальных планов профессионального развития, внедрения новых форм методической работы, проектной деятельности, стимуляции участия в мероприятиях, направленных на повышение профессионального мастерства.</w:t>
      </w:r>
    </w:p>
    <w:p w14:paraId="709AA170" w14:textId="77777777" w:rsidR="00B4543B" w:rsidRDefault="00B4543B" w:rsidP="00B4543B">
      <w:pPr>
        <w:pStyle w:val="16"/>
        <w:ind w:firstLine="720"/>
        <w:jc w:val="both"/>
      </w:pPr>
    </w:p>
    <w:p w14:paraId="2D9863C2" w14:textId="77303E3E" w:rsidR="00784E83" w:rsidRDefault="00B4543B" w:rsidP="00B4543B">
      <w:pPr>
        <w:pStyle w:val="16"/>
        <w:ind w:firstLine="720"/>
        <w:jc w:val="both"/>
      </w:pPr>
      <w:r>
        <w:t>Обеспечить адресную ответственность за предоставление качественного образования в новых условиях с учетом результатов систематически организованного мониторинга.</w:t>
      </w: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D5FEB"/>
    <w:multiLevelType w:val="multilevel"/>
    <w:tmpl w:val="FC980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8"/>
  </w:num>
  <w:num w:numId="2" w16cid:durableId="190193004">
    <w:abstractNumId w:val="5"/>
  </w:num>
  <w:num w:numId="3" w16cid:durableId="2022390676">
    <w:abstractNumId w:val="7"/>
  </w:num>
  <w:num w:numId="4" w16cid:durableId="688531111">
    <w:abstractNumId w:val="9"/>
  </w:num>
  <w:num w:numId="5" w16cid:durableId="1935701727">
    <w:abstractNumId w:val="10"/>
  </w:num>
  <w:num w:numId="6" w16cid:durableId="986209308">
    <w:abstractNumId w:val="6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4"/>
  </w:num>
  <w:num w:numId="10" w16cid:durableId="181803431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81CB7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D72FC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4E83"/>
    <w:rsid w:val="00787455"/>
    <w:rsid w:val="00793495"/>
    <w:rsid w:val="00795C42"/>
    <w:rsid w:val="007A723B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01A3B"/>
    <w:rsid w:val="00B13FFB"/>
    <w:rsid w:val="00B31664"/>
    <w:rsid w:val="00B40E39"/>
    <w:rsid w:val="00B4543B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2274</Words>
  <Characters>12966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2025-06-26T07:46:00Z</cp:lastPrinted>
  <dcterms:created xsi:type="dcterms:W3CDTF">2025-07-31T08:25:00Z</dcterms:created>
  <dcterms:modified xsi:type="dcterms:W3CDTF">2026-06-11T11:51:00Z</dcterms:modified>
</cp:coreProperties>
</file>