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471A" w:rsidRPr="00E0450A" w:rsidRDefault="007A546C" w:rsidP="007A471A">
      <w:pPr>
        <w:shd w:val="clear" w:color="auto" w:fill="FFFFFF"/>
        <w:spacing w:after="0" w:line="240" w:lineRule="auto"/>
        <w:jc w:val="center"/>
        <w:rPr>
          <w:rFonts w:ascii="Times New Roman" w:eastAsia="Times New Roman" w:hAnsi="Times New Roman" w:cs="Times New Roman"/>
          <w:color w:val="000000"/>
          <w:sz w:val="28"/>
          <w:szCs w:val="28"/>
          <w:lang w:eastAsia="ru-RU"/>
        </w:rPr>
      </w:pPr>
      <w:bookmarkStart w:id="0" w:name="_GoBack"/>
      <w:bookmarkEnd w:id="0"/>
      <w:r w:rsidRPr="00E0450A">
        <w:rPr>
          <w:rFonts w:ascii="Times New Roman" w:eastAsia="Times New Roman" w:hAnsi="Times New Roman" w:cs="Times New Roman"/>
          <w:noProof/>
          <w:color w:val="000000"/>
          <w:sz w:val="28"/>
          <w:szCs w:val="28"/>
          <w:lang w:eastAsia="ru-RU"/>
        </w:rPr>
        <w:drawing>
          <wp:anchor distT="0" distB="0" distL="114300" distR="114300" simplePos="0" relativeHeight="251658240" behindDoc="0" locked="0" layoutInCell="1" allowOverlap="1">
            <wp:simplePos x="0" y="0"/>
            <wp:positionH relativeFrom="margin">
              <wp:align>left</wp:align>
            </wp:positionH>
            <wp:positionV relativeFrom="margin">
              <wp:align>top</wp:align>
            </wp:positionV>
            <wp:extent cx="3393440" cy="4501515"/>
            <wp:effectExtent l="19050" t="0" r="0" b="0"/>
            <wp:wrapSquare wrapText="bothSides"/>
            <wp:docPr id="8" name="Рисунок 2" descr="C:\Users\Рахата Сош №3\Downloads\IMG-20220524-WA0041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Рахата Сош №3\Downloads\IMG-20220524-WA0041 (1).jpg"/>
                    <pic:cNvPicPr>
                      <a:picLocks noChangeAspect="1" noChangeArrowheads="1"/>
                    </pic:cNvPicPr>
                  </pic:nvPicPr>
                  <pic:blipFill>
                    <a:blip r:embed="rId7"/>
                    <a:srcRect/>
                    <a:stretch>
                      <a:fillRect/>
                    </a:stretch>
                  </pic:blipFill>
                  <pic:spPr bwMode="auto">
                    <a:xfrm>
                      <a:off x="0" y="0"/>
                      <a:ext cx="3393440" cy="4501515"/>
                    </a:xfrm>
                    <a:prstGeom prst="rect">
                      <a:avLst/>
                    </a:prstGeom>
                    <a:noFill/>
                    <a:ln w="9525">
                      <a:noFill/>
                      <a:miter lim="800000"/>
                      <a:headEnd/>
                      <a:tailEnd/>
                    </a:ln>
                  </pic:spPr>
                </pic:pic>
              </a:graphicData>
            </a:graphic>
          </wp:anchor>
        </w:drawing>
      </w:r>
      <w:r w:rsidR="007A471A" w:rsidRPr="00E0450A">
        <w:rPr>
          <w:rFonts w:ascii="Times New Roman" w:eastAsia="Times New Roman" w:hAnsi="Times New Roman" w:cs="Times New Roman"/>
          <w:color w:val="000000"/>
          <w:sz w:val="28"/>
          <w:szCs w:val="28"/>
          <w:lang w:eastAsia="ru-RU"/>
        </w:rPr>
        <w:t>Тема: </w:t>
      </w:r>
      <w:r w:rsidR="007A471A" w:rsidRPr="00E0450A">
        <w:rPr>
          <w:rFonts w:ascii="Times New Roman" w:eastAsia="Times New Roman" w:hAnsi="Times New Roman" w:cs="Times New Roman"/>
          <w:b/>
          <w:bCs/>
          <w:color w:val="000000"/>
          <w:sz w:val="28"/>
          <w:szCs w:val="28"/>
          <w:lang w:eastAsia="ru-RU"/>
        </w:rPr>
        <w:t>«Проблемное обучение на уроках биологии в условиях личностно – ориентированного обучения»</w:t>
      </w:r>
    </w:p>
    <w:p w:rsidR="007A471A" w:rsidRPr="00E0450A" w:rsidRDefault="007A471A" w:rsidP="002A5664">
      <w:pPr>
        <w:shd w:val="clear" w:color="auto" w:fill="FFFFFF"/>
        <w:spacing w:after="0" w:line="240" w:lineRule="auto"/>
        <w:ind w:left="360"/>
        <w:jc w:val="center"/>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М</w:t>
      </w:r>
      <w:r w:rsidR="002A5664" w:rsidRPr="00E0450A">
        <w:rPr>
          <w:rFonts w:ascii="Times New Roman" w:eastAsia="Times New Roman" w:hAnsi="Times New Roman" w:cs="Times New Roman"/>
          <w:color w:val="000000"/>
          <w:sz w:val="28"/>
          <w:szCs w:val="28"/>
          <w:lang w:eastAsia="ru-RU"/>
        </w:rPr>
        <w:t xml:space="preserve">КОУ «Рахатинская СОШ»им Б.Л,Сахратулаева </w:t>
      </w:r>
    </w:p>
    <w:p w:rsidR="007A471A" w:rsidRPr="00E0450A" w:rsidRDefault="002A5664"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xml:space="preserve">Раджабова Патимат Нурмагомедовна </w:t>
      </w:r>
      <w:r w:rsidR="007A471A" w:rsidRPr="00E0450A">
        <w:rPr>
          <w:rFonts w:ascii="Times New Roman" w:eastAsia="Times New Roman" w:hAnsi="Times New Roman" w:cs="Times New Roman"/>
          <w:color w:val="000000"/>
          <w:sz w:val="28"/>
          <w:szCs w:val="28"/>
          <w:lang w:eastAsia="ru-RU"/>
        </w:rPr>
        <w:t> в своей работе широко использует современные обучающие технологии, такие как: здоровьесберегающие технологии, технологии индивидуализации обучения и проблемного обучения, ИКТ, групповая работа, коллективная работа.</w:t>
      </w:r>
    </w:p>
    <w:p w:rsidR="007A471A" w:rsidRPr="00E0450A" w:rsidRDefault="007A471A" w:rsidP="002A5664">
      <w:pPr>
        <w:shd w:val="clear" w:color="auto" w:fill="FFFFFF"/>
        <w:spacing w:after="0" w:line="240" w:lineRule="auto"/>
        <w:ind w:firstLine="568"/>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На своих уроках</w:t>
      </w:r>
      <w:r w:rsidR="002A5664" w:rsidRPr="00E0450A">
        <w:rPr>
          <w:rFonts w:ascii="Times New Roman" w:eastAsia="Times New Roman" w:hAnsi="Times New Roman" w:cs="Times New Roman"/>
          <w:color w:val="000000"/>
          <w:sz w:val="28"/>
          <w:szCs w:val="28"/>
          <w:lang w:eastAsia="ru-RU"/>
        </w:rPr>
        <w:t xml:space="preserve"> Патимат Нурмагомедовна</w:t>
      </w:r>
      <w:r w:rsidRPr="00E0450A">
        <w:rPr>
          <w:rFonts w:ascii="Times New Roman" w:eastAsia="Times New Roman" w:hAnsi="Times New Roman" w:cs="Times New Roman"/>
          <w:color w:val="000000"/>
          <w:sz w:val="28"/>
          <w:szCs w:val="28"/>
          <w:lang w:eastAsia="ru-RU"/>
        </w:rPr>
        <w:t xml:space="preserve"> использует мультимедийные средства обучения – собственные презентации и программные продукты сети Интернет и образовательных сайтов. Ею были проведены открытые уроки с использованием муль</w:t>
      </w:r>
      <w:r w:rsidR="002A5664" w:rsidRPr="00E0450A">
        <w:rPr>
          <w:rFonts w:ascii="Times New Roman" w:eastAsia="Times New Roman" w:hAnsi="Times New Roman" w:cs="Times New Roman"/>
          <w:color w:val="000000"/>
          <w:sz w:val="28"/>
          <w:szCs w:val="28"/>
          <w:lang w:eastAsia="ru-RU"/>
        </w:rPr>
        <w:t>тимедийных презентаций по экологическим темам.</w:t>
      </w:r>
    </w:p>
    <w:p w:rsidR="007A471A" w:rsidRPr="00E0450A" w:rsidRDefault="002A5664" w:rsidP="007A471A">
      <w:pPr>
        <w:shd w:val="clear" w:color="auto" w:fill="FFFFFF"/>
        <w:spacing w:after="0" w:line="240" w:lineRule="auto"/>
        <w:ind w:firstLine="602"/>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В 2022</w:t>
      </w:r>
      <w:r w:rsidR="007A471A" w:rsidRPr="00E0450A">
        <w:rPr>
          <w:rFonts w:ascii="Times New Roman" w:eastAsia="Times New Roman" w:hAnsi="Times New Roman" w:cs="Times New Roman"/>
          <w:color w:val="000000"/>
          <w:sz w:val="28"/>
          <w:szCs w:val="28"/>
          <w:lang w:eastAsia="ru-RU"/>
        </w:rPr>
        <w:t xml:space="preserve"> году получила благодарственное письмо</w:t>
      </w:r>
      <w:r w:rsidRPr="00E0450A">
        <w:rPr>
          <w:rFonts w:ascii="Times New Roman" w:eastAsia="Times New Roman" w:hAnsi="Times New Roman" w:cs="Times New Roman"/>
          <w:color w:val="000000"/>
          <w:sz w:val="28"/>
          <w:szCs w:val="28"/>
          <w:lang w:eastAsia="ru-RU"/>
        </w:rPr>
        <w:t xml:space="preserve"> и грамоты </w:t>
      </w:r>
      <w:r w:rsidR="007A471A" w:rsidRPr="00E0450A">
        <w:rPr>
          <w:rFonts w:ascii="Times New Roman" w:eastAsia="Times New Roman" w:hAnsi="Times New Roman" w:cs="Times New Roman"/>
          <w:color w:val="000000"/>
          <w:sz w:val="28"/>
          <w:szCs w:val="28"/>
          <w:lang w:eastAsia="ru-RU"/>
        </w:rPr>
        <w:t xml:space="preserve"> за активное участие в организации и проведен</w:t>
      </w:r>
      <w:r w:rsidRPr="00E0450A">
        <w:rPr>
          <w:rFonts w:ascii="Times New Roman" w:eastAsia="Times New Roman" w:hAnsi="Times New Roman" w:cs="Times New Roman"/>
          <w:color w:val="000000"/>
          <w:sz w:val="28"/>
          <w:szCs w:val="28"/>
          <w:lang w:eastAsia="ru-RU"/>
        </w:rPr>
        <w:t>ии Всероссийского экологического урока</w:t>
      </w:r>
    </w:p>
    <w:p w:rsidR="007A471A" w:rsidRPr="00E0450A" w:rsidRDefault="007A471A" w:rsidP="007A471A">
      <w:pPr>
        <w:shd w:val="clear" w:color="auto" w:fill="FFFFFF"/>
        <w:spacing w:after="0" w:line="240" w:lineRule="auto"/>
        <w:ind w:firstLine="602"/>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xml:space="preserve">В ходе работы над своим опытом добилась стабильности результатов учебного процесса. Успеваемость по биологии составляет 100%, качество обучения </w:t>
      </w:r>
      <w:r w:rsidR="002A5664" w:rsidRPr="00E0450A">
        <w:rPr>
          <w:rFonts w:ascii="Times New Roman" w:eastAsia="Times New Roman" w:hAnsi="Times New Roman" w:cs="Times New Roman"/>
          <w:color w:val="000000"/>
          <w:sz w:val="28"/>
          <w:szCs w:val="28"/>
          <w:lang w:eastAsia="ru-RU"/>
        </w:rPr>
        <w:t>56%</w:t>
      </w:r>
    </w:p>
    <w:p w:rsidR="007A471A" w:rsidRPr="00E0450A" w:rsidRDefault="007A471A" w:rsidP="002A5664">
      <w:pPr>
        <w:shd w:val="clear" w:color="auto" w:fill="FFFFFF"/>
        <w:spacing w:after="0" w:line="240" w:lineRule="auto"/>
        <w:ind w:firstLine="568"/>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___</w:t>
      </w:r>
    </w:p>
    <w:tbl>
      <w:tblPr>
        <w:tblW w:w="11023" w:type="dxa"/>
        <w:shd w:val="clear" w:color="auto" w:fill="FFFFFF"/>
        <w:tblCellMar>
          <w:left w:w="0" w:type="dxa"/>
          <w:right w:w="0" w:type="dxa"/>
        </w:tblCellMar>
        <w:tblLook w:val="04A0" w:firstRow="1" w:lastRow="0" w:firstColumn="1" w:lastColumn="0" w:noHBand="0" w:noVBand="1"/>
      </w:tblPr>
      <w:tblGrid>
        <w:gridCol w:w="11023"/>
      </w:tblGrid>
      <w:tr w:rsidR="007A471A" w:rsidRPr="00E0450A" w:rsidTr="00E0450A">
        <w:tc>
          <w:tcPr>
            <w:tcW w:w="1102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7A471A" w:rsidRPr="00E0450A" w:rsidRDefault="002A5664" w:rsidP="00E0450A">
            <w:pPr>
              <w:spacing w:after="0" w:line="0" w:lineRule="atLeast"/>
              <w:jc w:val="center"/>
              <w:rPr>
                <w:rFonts w:ascii="Times New Roman" w:eastAsia="Times New Roman" w:hAnsi="Times New Roman" w:cs="Times New Roman"/>
                <w:color w:val="000000"/>
                <w:sz w:val="28"/>
                <w:szCs w:val="28"/>
                <w:lang w:eastAsia="ru-RU"/>
              </w:rPr>
            </w:pPr>
            <w:bookmarkStart w:id="1" w:name="bf243101e70cbc85f4e029d0651fd2975cce01e0"/>
            <w:bookmarkStart w:id="2" w:name="0"/>
            <w:bookmarkEnd w:id="1"/>
            <w:bookmarkEnd w:id="2"/>
            <w:r w:rsidRPr="00E0450A">
              <w:rPr>
                <w:rFonts w:ascii="Times New Roman" w:eastAsia="Times New Roman" w:hAnsi="Times New Roman" w:cs="Times New Roman"/>
                <w:color w:val="000000"/>
                <w:sz w:val="28"/>
                <w:szCs w:val="28"/>
                <w:lang w:eastAsia="ru-RU"/>
              </w:rPr>
              <w:t>Образование высшее. ДРФ.</w:t>
            </w:r>
            <w:r w:rsidR="007A471A" w:rsidRPr="00E0450A">
              <w:rPr>
                <w:rFonts w:ascii="Times New Roman" w:eastAsia="Times New Roman" w:hAnsi="Times New Roman" w:cs="Times New Roman"/>
                <w:color w:val="000000"/>
                <w:sz w:val="28"/>
                <w:szCs w:val="28"/>
                <w:lang w:eastAsia="ru-RU"/>
              </w:rPr>
              <w:t>МОСУ психолог</w:t>
            </w:r>
            <w:r w:rsidRPr="00E0450A">
              <w:rPr>
                <w:rFonts w:ascii="Times New Roman" w:eastAsia="Times New Roman" w:hAnsi="Times New Roman" w:cs="Times New Roman"/>
                <w:color w:val="000000"/>
                <w:sz w:val="28"/>
                <w:szCs w:val="28"/>
                <w:lang w:eastAsia="ru-RU"/>
              </w:rPr>
              <w:t>,</w:t>
            </w:r>
            <w:r w:rsidR="007A471A" w:rsidRPr="00E0450A">
              <w:rPr>
                <w:rFonts w:ascii="Times New Roman" w:eastAsia="Times New Roman" w:hAnsi="Times New Roman" w:cs="Times New Roman"/>
                <w:color w:val="000000"/>
                <w:sz w:val="28"/>
                <w:szCs w:val="28"/>
                <w:lang w:eastAsia="ru-RU"/>
              </w:rPr>
              <w:t xml:space="preserve"> преподо</w:t>
            </w:r>
            <w:r w:rsidR="00E0450A" w:rsidRPr="00E0450A">
              <w:rPr>
                <w:rFonts w:ascii="Times New Roman" w:eastAsia="Times New Roman" w:hAnsi="Times New Roman" w:cs="Times New Roman"/>
                <w:color w:val="000000"/>
                <w:sz w:val="28"/>
                <w:szCs w:val="28"/>
                <w:lang w:eastAsia="ru-RU"/>
              </w:rPr>
              <w:t xml:space="preserve">ватель психологии,  имею переквалификацию на </w:t>
            </w:r>
            <w:r w:rsidR="007A471A" w:rsidRPr="00E0450A">
              <w:rPr>
                <w:rFonts w:ascii="Times New Roman" w:eastAsia="Times New Roman" w:hAnsi="Times New Roman" w:cs="Times New Roman"/>
                <w:color w:val="000000"/>
                <w:sz w:val="28"/>
                <w:szCs w:val="28"/>
                <w:lang w:eastAsia="ru-RU"/>
              </w:rPr>
              <w:t xml:space="preserve">  </w:t>
            </w:r>
            <w:r w:rsidR="00E0450A" w:rsidRPr="00E0450A">
              <w:rPr>
                <w:rFonts w:ascii="Times New Roman" w:eastAsia="Times New Roman" w:hAnsi="Times New Roman" w:cs="Times New Roman"/>
                <w:color w:val="000000"/>
                <w:sz w:val="28"/>
                <w:szCs w:val="28"/>
                <w:lang w:eastAsia="ru-RU"/>
              </w:rPr>
              <w:t xml:space="preserve">учителя </w:t>
            </w:r>
            <w:r w:rsidR="007A471A" w:rsidRPr="00E0450A">
              <w:rPr>
                <w:rFonts w:ascii="Times New Roman" w:eastAsia="Times New Roman" w:hAnsi="Times New Roman" w:cs="Times New Roman"/>
                <w:color w:val="000000"/>
                <w:sz w:val="28"/>
                <w:szCs w:val="28"/>
                <w:lang w:eastAsia="ru-RU"/>
              </w:rPr>
              <w:t xml:space="preserve"> биологии</w:t>
            </w:r>
            <w:r w:rsidR="00E0450A" w:rsidRPr="00E0450A">
              <w:rPr>
                <w:rFonts w:ascii="Times New Roman" w:eastAsia="Times New Roman" w:hAnsi="Times New Roman" w:cs="Times New Roman"/>
                <w:color w:val="000000"/>
                <w:sz w:val="28"/>
                <w:szCs w:val="28"/>
                <w:lang w:eastAsia="ru-RU"/>
              </w:rPr>
              <w:t xml:space="preserve"> (2015г)</w:t>
            </w:r>
          </w:p>
        </w:tc>
      </w:tr>
      <w:tr w:rsidR="007A471A" w:rsidRPr="00E0450A" w:rsidTr="00E0450A">
        <w:tc>
          <w:tcPr>
            <w:tcW w:w="1102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7A471A" w:rsidRPr="00E0450A" w:rsidRDefault="007A471A" w:rsidP="007A471A">
            <w:pPr>
              <w:spacing w:after="0" w:line="240" w:lineRule="auto"/>
              <w:rPr>
                <w:rFonts w:ascii="Times New Roman" w:eastAsia="Times New Roman" w:hAnsi="Times New Roman" w:cs="Times New Roman"/>
                <w:color w:val="666666"/>
                <w:sz w:val="28"/>
                <w:szCs w:val="28"/>
                <w:lang w:eastAsia="ru-RU"/>
              </w:rPr>
            </w:pPr>
          </w:p>
        </w:tc>
      </w:tr>
    </w:tbl>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Тема педагогического опыта:</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«Проблемное обучение на уроках биологии в условиях личностно – ориентированного обучения»</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Педагогический стаж и квалификационная категория: Стаж педагогической работы 25 лет, в данной должности25 лет, в данном учреждении 25лет</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_ первая  квалификационная  категория,  присвоенная по должности  учитель биологии</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Участвовала  в научных педагогических конференциях, профессиональных конкурсах.</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xml:space="preserve">Публикации по теме обобщаемого педагогического опыта: Имею </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b/>
          <w:bCs/>
          <w:color w:val="000000"/>
          <w:sz w:val="28"/>
          <w:szCs w:val="28"/>
          <w:lang w:eastAsia="ru-RU"/>
        </w:rPr>
        <w:t>Информационная карта передового педагогического опыта</w:t>
      </w:r>
      <w:r w:rsidRPr="00E0450A">
        <w:rPr>
          <w:rFonts w:ascii="Times New Roman" w:eastAsia="Times New Roman" w:hAnsi="Times New Roman" w:cs="Times New Roman"/>
          <w:color w:val="000000"/>
          <w:sz w:val="28"/>
          <w:szCs w:val="28"/>
          <w:lang w:eastAsia="ru-RU"/>
        </w:rPr>
        <w:t>.</w:t>
      </w:r>
    </w:p>
    <w:p w:rsidR="007A471A" w:rsidRPr="00E0450A" w:rsidRDefault="007A471A" w:rsidP="007A471A">
      <w:pPr>
        <w:shd w:val="clear" w:color="auto" w:fill="FFFFFF"/>
        <w:spacing w:after="0" w:line="240" w:lineRule="auto"/>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1   Раджабова Патимат Нурмагомедовна</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2.МКОУ «Рахатинская СОШ»им Б.Л.Сахратулаева</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xml:space="preserve">4  Учитель </w:t>
      </w:r>
      <w:r w:rsidR="002A5664" w:rsidRPr="00E0450A">
        <w:rPr>
          <w:rFonts w:ascii="Times New Roman" w:eastAsia="Times New Roman" w:hAnsi="Times New Roman" w:cs="Times New Roman"/>
          <w:color w:val="000000"/>
          <w:sz w:val="28"/>
          <w:szCs w:val="28"/>
          <w:lang w:eastAsia="ru-RU"/>
        </w:rPr>
        <w:t>биологии</w:t>
      </w:r>
      <w:r w:rsidR="005E38D4">
        <w:rPr>
          <w:rFonts w:ascii="Times New Roman" w:eastAsia="Times New Roman" w:hAnsi="Times New Roman" w:cs="Times New Roman"/>
          <w:color w:val="000000"/>
          <w:sz w:val="28"/>
          <w:szCs w:val="28"/>
          <w:lang w:eastAsia="ru-RU"/>
        </w:rPr>
        <w:t xml:space="preserve"> и </w:t>
      </w:r>
      <w:r w:rsidR="002A5664" w:rsidRPr="00E0450A">
        <w:rPr>
          <w:rFonts w:ascii="Times New Roman" w:eastAsia="Times New Roman" w:hAnsi="Times New Roman" w:cs="Times New Roman"/>
          <w:color w:val="000000"/>
          <w:sz w:val="28"/>
          <w:szCs w:val="28"/>
          <w:lang w:eastAsia="ru-RU"/>
        </w:rPr>
        <w:t xml:space="preserve"> педагог психолог</w:t>
      </w:r>
      <w:r w:rsidR="005E38D4">
        <w:rPr>
          <w:rFonts w:ascii="Times New Roman" w:eastAsia="Times New Roman" w:hAnsi="Times New Roman" w:cs="Times New Roman"/>
          <w:color w:val="000000"/>
          <w:sz w:val="28"/>
          <w:szCs w:val="28"/>
          <w:lang w:eastAsia="ru-RU"/>
        </w:rPr>
        <w:t>.</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5   Педагогический ста</w:t>
      </w:r>
      <w:r w:rsidR="002A5664" w:rsidRPr="00E0450A">
        <w:rPr>
          <w:rFonts w:ascii="Times New Roman" w:eastAsia="Times New Roman" w:hAnsi="Times New Roman" w:cs="Times New Roman"/>
          <w:color w:val="000000"/>
          <w:sz w:val="28"/>
          <w:szCs w:val="28"/>
          <w:lang w:eastAsia="ru-RU"/>
        </w:rPr>
        <w:t xml:space="preserve">ж 25 лет. Первая </w:t>
      </w:r>
      <w:r w:rsidRPr="00E0450A">
        <w:rPr>
          <w:rFonts w:ascii="Times New Roman" w:eastAsia="Times New Roman" w:hAnsi="Times New Roman" w:cs="Times New Roman"/>
          <w:color w:val="000000"/>
          <w:sz w:val="28"/>
          <w:szCs w:val="28"/>
          <w:lang w:eastAsia="ru-RU"/>
        </w:rPr>
        <w:t>квалификационная категория.</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6  Тема педагогического опыта «Проблемное обучение на уроках биологии в условиях личностно – ориентированного обучения»</w:t>
      </w:r>
      <w:r w:rsidR="005E38D4">
        <w:rPr>
          <w:rFonts w:ascii="Times New Roman" w:eastAsia="Times New Roman" w:hAnsi="Times New Roman" w:cs="Times New Roman"/>
          <w:color w:val="000000"/>
          <w:sz w:val="28"/>
          <w:szCs w:val="28"/>
          <w:lang w:eastAsia="ru-RU"/>
        </w:rPr>
        <w:t>.</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xml:space="preserve">7  В опыте работы использую современные педагогические технологии: проектную, информационно-коммуникативные, группового обучения, проблемно- поисковую, </w:t>
      </w:r>
      <w:r w:rsidRPr="00E0450A">
        <w:rPr>
          <w:rFonts w:ascii="Times New Roman" w:eastAsia="Times New Roman" w:hAnsi="Times New Roman" w:cs="Times New Roman"/>
          <w:color w:val="000000"/>
          <w:sz w:val="28"/>
          <w:szCs w:val="28"/>
          <w:lang w:eastAsia="ru-RU"/>
        </w:rPr>
        <w:lastRenderedPageBreak/>
        <w:t>исследовательскую), направленных на достижение  более высокого уровня обученности учащихся.</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8  Цель педагогического опыта: формирование творческого мышления и развитие творческой личности учащихся, расширение кругозора, воспитание общей биологической культуры.</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9  Тема данной работы стала для меня актуальной потому, что в основе лежит интерес учеников, развиваются специальные навыки, наблюдательность, фантазия, духовное и нравственное развитие личности. Данная тема предусматривает как индивидуальную работу с ребятами, так и коллективную  деятельность. Приоритетная цель данной работы – формирование творческого мышления и развитие творческой личности учащихся, расширение кругозора, воспитание общей биологической культуры.</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Результативность применения опыта зависит от стабильности и системности работы.  На своих уроках применяю современные образовательные технологии: проектные, игровые,  здоровьесберегающие. Постоянно применяю активные методы работы на уроках биологии с целью повышения интереса к предмету. В своей  деятельности применяю компьютерные и информационные технологии, их использование даёт возможность для индивидуальной работы с учащимися, дифференциации учебного процесса, творческого мышления и воображения.</w:t>
      </w:r>
    </w:p>
    <w:p w:rsidR="007A471A" w:rsidRPr="00E0450A" w:rsidRDefault="007A471A" w:rsidP="007A471A">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b/>
          <w:bCs/>
          <w:color w:val="000000"/>
          <w:sz w:val="28"/>
          <w:szCs w:val="28"/>
          <w:lang w:eastAsia="ru-RU"/>
        </w:rPr>
        <w:t>Целостное описание опыта</w:t>
      </w:r>
    </w:p>
    <w:p w:rsidR="007A471A" w:rsidRPr="00E0450A" w:rsidRDefault="007A471A" w:rsidP="007A471A">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b/>
          <w:bCs/>
          <w:color w:val="000000"/>
          <w:sz w:val="28"/>
          <w:szCs w:val="28"/>
          <w:lang w:eastAsia="ru-RU"/>
        </w:rPr>
        <w:t>«Проблемное обучение на уроках биологии в условиях личностно – ориентированного обучения»</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u w:val="single"/>
          <w:lang w:eastAsia="ru-RU"/>
        </w:rPr>
        <w:t>Условия возникновения, становления опыта .</w:t>
      </w:r>
    </w:p>
    <w:p w:rsidR="007A471A" w:rsidRPr="00E0450A" w:rsidRDefault="007A471A" w:rsidP="007A471A">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Наверное, каждый учитель, приходя на урок, хочет, чтобы его ученики стремились узнавать новое, хотели чему-то учиться, рассуждали и спорили, искали и доказывали, т. е. имели сформированные познавательные потребности. Почему-то большинство педагогов считает, что эти потребности должны образоваться в ходе обучения к определенному возрасту. Для этого ученикам надо слушать внимательно на уроке, читать параграфы, отвечать на поставленные учителем вопросы, выполнять бесконечные упражнения и т. д. Вот и получается, что наше представление об успешном уроке и то, как мы урок организуем, совсем не совпадает. Мы ожидаем от детей познавательного творчества, а обеспечиваем им только репродуктивную деятельность.</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w:t>
      </w:r>
      <w:r w:rsidRPr="00E0450A">
        <w:rPr>
          <w:rFonts w:ascii="Times New Roman" w:eastAsia="Times New Roman" w:hAnsi="Times New Roman" w:cs="Times New Roman"/>
          <w:color w:val="000000"/>
          <w:sz w:val="28"/>
          <w:szCs w:val="28"/>
          <w:u w:val="single"/>
          <w:lang w:eastAsia="ru-RU"/>
        </w:rPr>
        <w:t>Обоснование актуальности и перспективы опыта.</w:t>
      </w:r>
    </w:p>
    <w:p w:rsidR="007A471A" w:rsidRPr="00E0450A" w:rsidRDefault="007A471A" w:rsidP="007A471A">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Проблемное обучение – такой вид обучения, при котором учителем организуется относительно самостоятельная поисковая деятельность учеников, в ходе которой они усваивают новые знания, умения и развивают общие способности, а также исследовательскую активность, формируют творческие умения. При этом структура обучения следующая:</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 создание проблемной ситуации и постановка проблемы;</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 выдвижение гипотез, предположений о возможных путях решения проблемы, обоснование их и выбор одной или нескольких;</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 опытная проверка принятых гипотез ;</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 обобщение результатов: включение новых знаний и умений в уже освоенную учениками систему, закрепление и применение их в теории и практике.</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Мне видится решение проблемы в использовании соответствующих технологий, методов обучения. И это не мое открытие, а доказанный научный факт. В частности в средней и старшей школе на уроках по предметам естественнонаучного цикла потребность и умение учиться формируются при использовании технологии проблемного обучения.</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w:t>
      </w:r>
      <w:r w:rsidRPr="00E0450A">
        <w:rPr>
          <w:rFonts w:ascii="Times New Roman" w:eastAsia="Times New Roman" w:hAnsi="Times New Roman" w:cs="Times New Roman"/>
          <w:color w:val="000000"/>
          <w:sz w:val="28"/>
          <w:szCs w:val="28"/>
          <w:u w:val="single"/>
          <w:lang w:eastAsia="ru-RU"/>
        </w:rPr>
        <w:t>Ведущая идея педагогического опыта</w:t>
      </w:r>
      <w:r w:rsidRPr="00E0450A">
        <w:rPr>
          <w:rFonts w:ascii="Times New Roman" w:eastAsia="Times New Roman" w:hAnsi="Times New Roman" w:cs="Times New Roman"/>
          <w:color w:val="000000"/>
          <w:sz w:val="28"/>
          <w:szCs w:val="28"/>
          <w:lang w:eastAsia="ru-RU"/>
        </w:rPr>
        <w:t>.</w:t>
      </w:r>
    </w:p>
    <w:p w:rsidR="007A471A" w:rsidRPr="00E0450A" w:rsidRDefault="007A471A" w:rsidP="007A471A">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lastRenderedPageBreak/>
        <w:t> Идея моего педагогического опыта – это идея тесной связи воспитания и обучения с окружающей повседневной жизнью. В своей педагогической деятельности я опираюсь на неразрывную связь с ней, на формирование единства знаний и умений, сознательность и активность учащихся в целостном педагогическом процессе.</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w:t>
      </w:r>
      <w:r w:rsidRPr="00E0450A">
        <w:rPr>
          <w:rFonts w:ascii="Times New Roman" w:eastAsia="Times New Roman" w:hAnsi="Times New Roman" w:cs="Times New Roman"/>
          <w:color w:val="000000"/>
          <w:sz w:val="28"/>
          <w:szCs w:val="28"/>
          <w:u w:val="single"/>
          <w:lang w:eastAsia="ru-RU"/>
        </w:rPr>
        <w:t>Теоретическая база опыта .</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Для организации образовательного процесса, развивающего потребность и умение учиться, важно первоначально определиться, что такое потребность учиться, а что значит умение учиться. Сформировать потребность учиться - значит обеспечить развитие у ребенка личностной ценности познавательной деятельности. Такому школьнику интересен сам процесс учения, познания. Он хочет понять способы этой деятельности. И для него умение находить истину – пожалуй, самый значимый результат. Ведь полноценное познание возможно только при овладении личностью определенными действиями, навыками, что, собственно говоря, и означает умение учиться. К таким действиям, необходимым для осуществления познавательной деятельности, можно отнести специальные предметные действия, универсальные познавательные действия, универсальные коммуникативные действия. Естественно, что и определенный объем знаний является важной составляющей. Только знания эти должны быть иного качества.</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Собственно ради достижения этих целей и применяется проблемное обучение.</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Во-первых, чтобы обеспечить внутреннюю познавательную мотивацию при изучении определенной темы, формировании конкретного навыка. Во-вторых, для создания условий, при которых учащиеся могут овладеть познавательными действиями. В-третьих, применение технологии проблемного обучения на уроках биологии, как и на уроках по другим дисциплинам естественного цикла, позволяет так организовать освоение понятий, законов, теорий учащимися, что эти знания в дальнейшем становятся для них инструментом познания, а не набором сложных научных слов.</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Выше обозначенные результаты процесса обучения вполне достижимы при реализации проблемного обучения. Но далеко не у каждого педагога это получается, и учитель отказывается от использования этой технологии, ссылаясь на неготовность учащихся работать таким образом, на недостаток учебного времени или неприменимость этой технологии для освоения определенных единиц знаний. И это могут быть вполне объективные причины. Применение проблемного обучения действительно очень затратно по времени. Практически невозможно эффективно организовать процесс на уроке, если учащиеся с необходимостью решения проблемного задания впервые сталкиваются в восьмом, девятом классе. К этому времени у них уже складываются устойчивые способы учебной деятельности репродуктивного характера и переходить на продуктивные способы работы им сложно, да и не очень-то хочется. И совершенно неоправданно использование проблемного обучения при освоении фактов, либо каких-то знаний описательного характера.</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xml:space="preserve"> Эффективность использования технологии проблемного обучения определяется значительным объемом предварительной работы педагога. Во-первых, надо понимать, что проблемное обучение применимо при освоении учащимися единиц знания высокого уровня обобщенности. Либо это понятия, законы, теории, либо некоторые самые общие способы деятельности (что реже встречается на уроках биологии). Поэтому первым шагом организации такой работы должно стать выделение тех понятий курса, качественное освоение которых является основой дальнейшего успешного обучения по данному предмету. Далее важно продумать последовательность освоения этих понятий так, чтобы они образовывали некоторую иерархию вложения от самого общего к частным. Например, в курсе “Человек” это могут быть понятия живого организма как саморегулирующейся </w:t>
      </w:r>
      <w:r w:rsidRPr="00E0450A">
        <w:rPr>
          <w:rFonts w:ascii="Times New Roman" w:eastAsia="Times New Roman" w:hAnsi="Times New Roman" w:cs="Times New Roman"/>
          <w:color w:val="000000"/>
          <w:sz w:val="28"/>
          <w:szCs w:val="28"/>
          <w:lang w:eastAsia="ru-RU"/>
        </w:rPr>
        <w:lastRenderedPageBreak/>
        <w:t>системы, гомеостаза как постоянство показателей внутренней среды, саморегуляции как процесса автоматического поддержания этого постоянства и т. д.</w:t>
      </w:r>
    </w:p>
    <w:p w:rsidR="007A471A" w:rsidRPr="00E0450A" w:rsidRDefault="007A471A" w:rsidP="007A471A">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Во-вторых, эффективность проблемного обучения напрямую зависит от системности его применения и возраста учащихся. Мне бы хотелось, чтобы ребята из начальной школы приходили ко мне на уроки естествознания (5 класс) с опытом такой деятельности. Но и в пятом, шестом классе учащиеся еще довольно живо откликаются на предложение поработать в таком режиме. А вот когда предлагаешь проблемное задание в 8 классе в первый раз, то на вопрос чаще слышишь с их стороны не ответ-гипотезу, а предложение сказать, как правильно, ведь я же знаю ответ.</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Системность применения проблемного обучения совсем не означает, что его должно быть как можно больше. С одной стороны однообразие деятельности быстро надоест учащимся, с другой – будет затрачено неоправданно много времени. Все зависит от наполненности курса общими понятиями, законами. Проблемных заданий может быть достаточно много в курсе “Живой организм”, “Общебиологические закономерности”, “Физиология человека”, но они практически отсутствуют при рассмотрении систематики живых организмов. Методы проблемного обучения надо использовать каждый раз, когда требуется освоение базовых знаний, понятий, законов, теорий, объясняющих широкий круг явлений и фактов в живой природе. Скажем в теме “Введение в экологию” проблемные задания предъявляются для формулирования определений таких понятий как “биогеоценоз” “экологическая система”, “пищевая цепь”. В то время как определения более частных понятий (“пастбищная пищевая цепь”, “хищники”, “симбиоз” и др.) могут быть взяты уже из учебника.</w:t>
      </w:r>
    </w:p>
    <w:p w:rsidR="007A471A" w:rsidRPr="00E0450A" w:rsidRDefault="007A471A" w:rsidP="007A471A">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Третий важный момент успешной организации проблемного обучения – это конструирование проблемных заданий, которые необходимы для выхода на проблемные вопросы. Часто учителя проблемным считают любой вопрос, вызывающий хоть какое-то затруднение у школьников. И это – основная ошибка при использовании данной технологии. Такая подмена проблемного вопроса просто трудным приводит к выхолащиванию самой сути проблемного обучения и естественно к аннулированию всех возможных положительных результатов. Например, в теме “Сенсорные системы” мы сначала знакомимся с различными классификациями рецепторов (по положению, функциям). Затем ученикам предлагается объяснить, почему терморецепторы кожи не называют органом чувств, а глаз или ухо можно так назвать. На первый взгляд, очень простое задание, но после нескольких высказываний ребята приходят к выводу, что для объяснения им не хватает точного определения понятию “орган чувств”. Вот этот вопрос о сути понятия “орган чувств” и является проблемным. Он отражает внутреннее субъективное противоречие между тем объемом знаний, которые имеются у ребят и недостаточностью этих знаний для объяснения предложенного факта. Возникает необходимость в поиске дополнительного знания – познавательная мотивация. И когда поиск завершается на основе этого нового определения можно уже выполнить первоначальное задание, которое и является проблемным.</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w:t>
      </w:r>
      <w:r w:rsidRPr="00E0450A">
        <w:rPr>
          <w:rFonts w:ascii="Times New Roman" w:eastAsia="Times New Roman" w:hAnsi="Times New Roman" w:cs="Times New Roman"/>
          <w:color w:val="000000"/>
          <w:sz w:val="28"/>
          <w:szCs w:val="28"/>
          <w:u w:val="single"/>
          <w:lang w:eastAsia="ru-RU"/>
        </w:rPr>
        <w:t>Технология опыта .</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3 основных этапа:</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1. Подготовительный</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В нем активное участие принимают и учитель, и учащиеся. Учащиеся делятся на группы (команды, экипажи), получают или набирают определенные задания, которые необходимо выполнить до урока: подготовка сообщений на тему предстоящего урока, составление вопросов, кроссвордов, викторин, изготовление необходимо дидактического материала и т. д.</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2. Собственно урок</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lastRenderedPageBreak/>
        <w:t> Выделяется три основных этапа урока.</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Первый этап. Ставятся проблемы, выясняется степень готовности к их решению, к нахождению путей достижения целей урока. Намечаются ситуации, участие в которых позволит решать познавательные, развивающие и воспитательные задачи. Качество выполнения учащимися предварительных заданий влияет на их интерес к предстоящей работе. При проведении урока я учитываю отношение учащихся к оригинальной форме урока, уровень их подготовленности, их возрастные и психологические особенности.</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Второй этап. Сообщение нового материала, формирование знаний учащихся в различных "нестандартных" формах организации их мыслительной активности.</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Третий этап. Он посвящен формированию умений и навыков. Контроль обычно не выделяется во времени, а "растворяется" в каждом из предшествующих этапов.</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3. Анализ</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При анализе данных уроков целесообразно оценить как итоги обучения, воспитания, развития учащихся, так и картину общения – эмоциональный тонус урока не только при общении учителя с учащимися, но и учащихся между собой. Очевидно, что рассмотренные частности – это только ориентиры, наметки для педагогического творчества. Но они устанавливают некоторые "точки опоры".</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u w:val="single"/>
          <w:lang w:eastAsia="ru-RU"/>
        </w:rPr>
        <w:t>Проблемное обучение на уроках биологии я провожу через решение задач.</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 Что такое задача? Это возникшая в естественных условиях или искусственно сформированная ситуация, в которой требуется получить определенный полезный результат.</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 Чем отличается контрольный вопрос от задачи? Часто вопрос требует простого воспроизведения какой-то порции известной информации: откройте учебник, прочитайте соответствующий раздел, запомните – ответ готов.</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w:t>
      </w:r>
      <w:r w:rsidRPr="00E0450A">
        <w:rPr>
          <w:rFonts w:ascii="Times New Roman" w:eastAsia="Times New Roman" w:hAnsi="Times New Roman" w:cs="Times New Roman"/>
          <w:color w:val="000000"/>
          <w:sz w:val="28"/>
          <w:szCs w:val="28"/>
          <w:u w:val="single"/>
          <w:lang w:eastAsia="ru-RU"/>
        </w:rPr>
        <w:t>При решении задачи необходимо:</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 умение сопоставлять знания таким образом, чтобы прийти к правильному выводу;</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 четкое знание терминов;</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 правильное решение задачи (полезный результат).</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Прежде чем предложить решить учащимся задачу, следует повторить пройденный материал главы, темы или курса. На каждом уроке ученик имеет возможность получить оценку, а класс – полезную информацию. Все это повышает интерес учащихся к предмету, помогает им получать информацию из дополнительных источников, составлять задачи, интересные вопросы для уроков и внеклассных мероприятий. И, конечно, постоянно звучит вопрос “Почему?” Ученики не только излагают материал, но и отвечают на этот вопрос, начинают верить в себя. Ученик может больше, чем думает об этом сам.</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Таким образом, в ходе решения задач можно определить, умеет ли учащийся использовать свои знания и насколько успешно он это делает. Опираясь на них, решать многочисленные задачи, которые ставит перед нами жизнь. Но самое главное - это не просто правильно решить задачу, а понять путь к ее решению. Задача – это тренажер мыслительной деятельности. Самостоятельное решение задачи – это маленькое открытие для каждого учащегося, это чувство удовлетворенности, положительные эмоции, не утомительная нагрузка, а интересная работа.</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w:t>
      </w:r>
      <w:r w:rsidRPr="00E0450A">
        <w:rPr>
          <w:rFonts w:ascii="Times New Roman" w:eastAsia="Times New Roman" w:hAnsi="Times New Roman" w:cs="Times New Roman"/>
          <w:color w:val="000000"/>
          <w:sz w:val="28"/>
          <w:szCs w:val="28"/>
          <w:u w:val="single"/>
          <w:lang w:eastAsia="ru-RU"/>
        </w:rPr>
        <w:t>Приведу здесь несколько примеров использования познавательных задач.</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1. Королевские пингвины оставляют до пяти месяцев детенышей без еды в суровых климатических условиях. Как выживают пингвинята? (Птенцы собираются в большую стаю, в которой постоянно перемещаются птенцы снаружи к центру стаи, согреваясь и охлаждаясь. Все зависит от количества птенцов).</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xml:space="preserve"> 2. Глубокой ночью тарантулы выходят на охоту. Тарантул ждет добычу, прыгает на змею ланцетоголова (одна из самых ядовитых змей), прокусывает кожу и впрыскивает яд, </w:t>
      </w:r>
      <w:r w:rsidRPr="00E0450A">
        <w:rPr>
          <w:rFonts w:ascii="Times New Roman" w:eastAsia="Times New Roman" w:hAnsi="Times New Roman" w:cs="Times New Roman"/>
          <w:color w:val="000000"/>
          <w:sz w:val="28"/>
          <w:szCs w:val="28"/>
          <w:lang w:eastAsia="ru-RU"/>
        </w:rPr>
        <w:lastRenderedPageBreak/>
        <w:t>обеспечив себя пищей на очень длительное время. Как узнает тарантул о приближении жертвы? Как питается паук? (Тарантул чувствует движение земли, когда ползет змея, внезапно набрасывается, яд обездвиживает змею. Переваривание пищи происходит вне организма, т.е. в жертве, пауки всасывают переваренную пищу).</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3. Пыль – необходимая составная часть u1072 атмосферы, она обеспечивает естественный ход природных и естественных явлений. Из космоса на поверхность нашей планеты ежегодно поступает 106 т. вещества в виде пыли. При извержении вулкана ее выделяется до 75 млн. м3, при испарении капель воды в атмосферу попадает соль, химическая промышленность выделяет 1 млн. т. фреонов, соединений серы и т.д. Какова польза и какой вред пыли в атмосфере? (Пылинка – ядро конденсации водяных паров, от наличия пыли зависят оптические свойства атмосферы, пыль поглощает солнечную радиацию, уменьшает земное излучение, защищает от чрез мерного нагревания и препятствует излишней теплоотдаче, увеличивает турбулентность тропосферы).</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4. Площадь, реагирующая на запахи, у человека равна приблизительно 4,8 см2, собаки – 64,5 см2, у акулы – 130 см2. Почему такая большая разница реагирующей поверхности? (Акуле мешает воспринимать запахи большая плотность воды, у собаки обоняние служит поиску пищи, человеку помогает сохранять здоровье, иногда и жизнь).</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В 6-х классах, изучая тему “Транспорт веществ в растении”, учащиеся впервые должны усвоить такие понятия, как диффузия, осмос, концентрация веществ, транспирация, корневое давление и прочие. Для этого им необходимо знать особенности строения молекулы воды как диполя, то, что разноименно заряженные частицы притягиваются, как происходит испарение, как вещества растворяются и что такое концентрация веществ. Здесь требуются знания из физики, химии, чтобы суметь представить как молекулы воды “карабкаются” по тоненьким трубочкам – сосудам корней, стеблей, листьев, проникая в каждую клеточку.</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При изучении темы “Значение воды в жизни растения. Экологические группы растений” можно использовать задачи следующего содержания.</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1. У водяного ореха чилима под водой образуются тяжелые плоды. Почему они не могут потопить растение? (Образуются вздутия – своего рода “спасательные пояса”, наполненные воздухом, увеличивается объем подводной части растения, уравновешивая плод в воде).</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2. Эвкалипт – самое высокое дерево, но под ним не бывает тени и никогда не растет трава, а в августе вся кора сбрасывается и ствол совершенно гол, в народе его называют “бесстыдница”. Почему? (Эвкалипт – живой “насос”. Листья расположены ребром к солнцу, не нагреваются, а устьица открыты круглосуточно. Листья не дают тени. Земля под деревом сухая, а травы не могут расти без влаги. Древесина по мере роста дерева увеличивается быстрее, чем кора. Последняя поэтому разрывается и падает).</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При изучении темы “Роль зеленых растений в жизни человека” ,  я использовала в группах задания проблемно-исследовательского характера, выполняя которые, учащиеся используют знания общих закономерностей и находят правильное решение в незнакомой ситуации. В этом задании есть главное понятие, с которым ребята уже знакомы, а метод анализа ситуации запрограммирован в уточняющих вопросах задания, которые заставляют учащихся в новой ситуации выделять уже имеющиеся элементы и соотносить их в соответствии с предложенной ситуацией.</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xml:space="preserve"> 1. Человек за сутки потребляет в среднем 430 г кислорода и выдыхает 900 г углекислого газа. Подсчитайте, какое количество углекислого газа выдыхается всеми жителями нашей станицы за сутки? Какое количество кислорода потребляет население села в течение суток? Сколько гектаров леса необходимо для восстановления нормального состава </w:t>
      </w:r>
      <w:r w:rsidRPr="00E0450A">
        <w:rPr>
          <w:rFonts w:ascii="Times New Roman" w:eastAsia="Times New Roman" w:hAnsi="Times New Roman" w:cs="Times New Roman"/>
          <w:color w:val="000000"/>
          <w:sz w:val="28"/>
          <w:szCs w:val="28"/>
          <w:lang w:eastAsia="ru-RU"/>
        </w:rPr>
        <w:lastRenderedPageBreak/>
        <w:t>воздуха, если известно, что один гектар леса поглощает за сутки столько углекислого газа, сколько выдыхает двести человек?”</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В 7-м классе по теме “Тип членистоногие” необходимо отследить причинно-следственные связи: функция –&gt; строение –&gt; среда.</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1. Рак и беззубка имеют жабры.</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2. У пауков и насекомых есть трахеи, благодаря чему воздух поступает прямо к тканям.</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А. О каком физическом процессе, происходящем в живых организмах, можно судить по приведенным данным?</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Б*. Какой должна быть дыхательная поверхность для того, чтобы могла происходить диффузия?</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Ответ:</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А. Процесс, о котором идет речь – газообмен, который осуществляется у всех организмов путем диффузии.</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Б*. Для того чтобы могла происходить диффузия, дыхательная поверхность должна быть:</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 проницаемой;</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 достаточно тонкой, потому что диффузия эффективна на расстоянии не более 1 см;</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 влажной;</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 достаточно большой, чтобы обеспечить потребность организма в кислороде.</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В воздухе в единице объема содержится во много раз больше О2, чем в таком же объеме воды. В том случае, когда отношение поверхности к объему велико, организм получает достаточное для поддержания жизни количество О2.</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8-й класс. Тема “Внутренняя среда организма. Кровь”.</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1. Через решение этой задачи лучше усваивается значение гомеостаза и то, что жизнедеятельность клеток организма зависит от нормального солевого состава крови.</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Демонстрация опыта.</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Заполним три пробирки раствором NaCl различной концентрации: 0,9%, 0,2%, 2% и добавим туда небольшое, но одинаковое количество крови. Наблюдая за цветом жидкости в пробирках, спустя 10-15 минут можно заметить, что в растворах NaCl различной концентрации эритроциты ведут себя по-разному. Они не изменяются, где концентрация 0,9%. Эритроциты осядут на дно пробирки, и жидкость останется прозрачной. В пробирке с более низким (0,2%), чем в плазме, содержание NaCl эритроциты набухнут, их оболочка разрывается. Гемоглобин выходит наружу и окрашивает жидкость в пробирке в розовый цвет.</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В пробирке с более высоким содержанием NaCl (2%) эритроциты сморщиваются, оседают на дно, т.к. вода из них выходит наружу. Учащиеся должны объяснить увиденное на основе знаний осмоса, осмотического давления. Ученики воочию наблюдают явление, демонстрирующее роль гомеостаза в человеческом организме.</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2. Найдите сходство и различие между человеком и простейшим животным, живущим в водоеме.</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3. У человека в крови появились эритроциты, имеющие серповидную форму. О чем может свидетельствовать этот факт и каковы его последствия?</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4. Эритроциты человека в 3 раза меньше эритроцитов лягушки, но их в 1 кв. мм в 13 раз больше, чем у лягушки. Как объяснить этот факт?</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Ответ. У человека интенсивность обмена веществ выше. Большая поверхность всей массы эритроцитов обеспечивает их большую способность к транспортировке кислорода.</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w:t>
      </w:r>
      <w:r w:rsidRPr="00E0450A">
        <w:rPr>
          <w:rFonts w:ascii="Times New Roman" w:eastAsia="Times New Roman" w:hAnsi="Times New Roman" w:cs="Times New Roman"/>
          <w:color w:val="000000"/>
          <w:sz w:val="28"/>
          <w:szCs w:val="28"/>
          <w:u w:val="single"/>
          <w:lang w:eastAsia="ru-RU"/>
        </w:rPr>
        <w:t>В заключение отметим, что в применении проблемного подхода на уроке биологии имеются свои трудности:</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1. Проблемное обучение требует большего количества времени, чем обычное изложение материала учителем.</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lastRenderedPageBreak/>
        <w:t> 2. Школьники должны обладать определенной биологической эрудицией, поскольку отсутствие знаний не позволит им успешно обсуждать поставленную проблему.</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3. От учителя биологии требуются отличное знание предмета, а также гибкость и оперативность в работе на уроке.</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Следовательно, работу по развитию исследовательской культуры учащихся проводить значительно труднее, чем работать в объяснительно-иллюстративном плане, как это обычно бывает при “догматическом” обучении. Однако преимущества того подхода в обучении также не менее очевидны: у учащихся в наибольшей степени развиваются навыки самостоятельной работы; формируется умение творчески, нестандартно решать учебные задачи; большинство учащихся начинает положительно относиться к учебе; интерес к предмету заставляет школьников читать больше биологической литературы, расширяя таким образом свои познания в области данной науки.</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Таким образом, работа по развитию исследовательской культуры у учащихся (при её методически грамотной реализации) оказывает позитивное влияние на усвоение учащимися всех четырех компонентов содержания биологического образования: знаний, умений и навыков (способов деятельности), опыта творческой деятельности и опыта эмоционально-ценностного отношения к миру, природе и изучению биологии.</w:t>
      </w:r>
    </w:p>
    <w:p w:rsidR="007A471A" w:rsidRPr="00E0450A" w:rsidRDefault="007A471A" w:rsidP="007A471A">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b/>
          <w:bCs/>
          <w:color w:val="000000"/>
          <w:sz w:val="28"/>
          <w:szCs w:val="28"/>
          <w:lang w:eastAsia="ru-RU"/>
        </w:rPr>
        <w:t>ВЫВОДЫ</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Использование проблемного подхода в обучении биологии, позволяет мне достигать определенных результатов:</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 проблемное обучение активизирует мыслительную деятельность, без которой школьнику очень сложно учиться, тем более с интересом;</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 у большинства учащихся сформировалась положительная мотивация к изучению предмета, познавательный интерес не только к отдельным темам курса, а в целом к биологии;</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 возросла эффективность развития интеллектуальных и творческих способностей учащихся;</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 коммуникативный режим проблемного обучения и самообучения позволяет рационально организовывать и воспитывать культуру умственного труда.</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 Аспектами успешного урока биологии являются:</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1. Формирование предметной компетентности:</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 показать учащимся значимость биологических знаний;</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 возможность их применения в повседневной жизни.</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2. Развитие познавательной активности и самостоятельности:</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 не давать знания в готовом виде, а научить самостоятельно их добывать;</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 разбудить в каждом природную любознательность;</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 формировать общие учебные умения и создать условия для саморазвития;</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 постоянно стимулировать познавательную активность и самостоятельность учащихся.</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3. Формирование информационной культуры:</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 научить работать с информацией: анализировать и систематизировать ее, находить скрытые составляющие, обобщать, творчески перерабатывать.</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4. Развитие мышления:</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 каждому ученику помочь освоить основные логические операции;</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 развивать творческое мышление.</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5. Развитие творческих способностей:</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 стимулировать творческую активность учеников:</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 создать условия для разных ее проявлений: пусть фантазируют, изобретают, сочиняют, рисуют, изображают, решают творческие задачи, выдвигают оригинальные идеи, находят нестандартные решения и способы деятельности.</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lastRenderedPageBreak/>
        <w:t> 6. Формирование коммуникативной:</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 компетентности и толерантности;</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 любой урок — это всегда общение;</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 учить слышать и понимать друг друга, с уважением относиться к любому мнению, к любой точке зрения.</w:t>
      </w:r>
    </w:p>
    <w:p w:rsidR="007A471A" w:rsidRPr="00E0450A" w:rsidRDefault="007A471A"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450A">
        <w:rPr>
          <w:rFonts w:ascii="Times New Roman" w:eastAsia="Times New Roman" w:hAnsi="Times New Roman" w:cs="Times New Roman"/>
          <w:color w:val="000000"/>
          <w:sz w:val="28"/>
          <w:szCs w:val="28"/>
          <w:lang w:eastAsia="ru-RU"/>
        </w:rPr>
        <w:t> 7. Создание психологически комфортной среды:</w:t>
      </w:r>
    </w:p>
    <w:p w:rsidR="007A546C" w:rsidRPr="00E0450A" w:rsidRDefault="007A546C" w:rsidP="007A471A">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7A546C" w:rsidRPr="00E0450A" w:rsidRDefault="007A546C">
      <w:pPr>
        <w:rPr>
          <w:rFonts w:ascii="Times New Roman" w:hAnsi="Times New Roman" w:cs="Times New Roman"/>
          <w:noProof/>
          <w:sz w:val="28"/>
          <w:szCs w:val="28"/>
          <w:lang w:eastAsia="ru-RU"/>
        </w:rPr>
      </w:pPr>
    </w:p>
    <w:p w:rsidR="00C253F4" w:rsidRDefault="007A546C">
      <w:r>
        <w:rPr>
          <w:noProof/>
          <w:lang w:eastAsia="ru-RU"/>
        </w:rPr>
        <w:lastRenderedPageBreak/>
        <w:drawing>
          <wp:inline distT="0" distB="0" distL="0" distR="0">
            <wp:extent cx="6893282" cy="4849586"/>
            <wp:effectExtent l="19050" t="0" r="2818" b="0"/>
            <wp:docPr id="3" name="Рисунок 3" descr="C:\Users\Рахата Сош №3\Downloads\20211029_1059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Рахата Сош №3\Downloads\20211029_105916.jpg"/>
                    <pic:cNvPicPr>
                      <a:picLocks noChangeAspect="1" noChangeArrowheads="1"/>
                    </pic:cNvPicPr>
                  </pic:nvPicPr>
                  <pic:blipFill>
                    <a:blip r:embed="rId8" cstate="print"/>
                    <a:srcRect/>
                    <a:stretch>
                      <a:fillRect/>
                    </a:stretch>
                  </pic:blipFill>
                  <pic:spPr bwMode="auto">
                    <a:xfrm>
                      <a:off x="0" y="0"/>
                      <a:ext cx="6887935" cy="4845824"/>
                    </a:xfrm>
                    <a:prstGeom prst="rect">
                      <a:avLst/>
                    </a:prstGeom>
                    <a:noFill/>
                    <a:ln w="9525">
                      <a:noFill/>
                      <a:miter lim="800000"/>
                      <a:headEnd/>
                      <a:tailEnd/>
                    </a:ln>
                  </pic:spPr>
                </pic:pic>
              </a:graphicData>
            </a:graphic>
          </wp:inline>
        </w:drawing>
      </w:r>
      <w:r>
        <w:rPr>
          <w:noProof/>
          <w:lang w:eastAsia="ru-RU"/>
        </w:rPr>
        <w:drawing>
          <wp:inline distT="0" distB="0" distL="0" distR="0">
            <wp:extent cx="6904264" cy="5127171"/>
            <wp:effectExtent l="19050" t="0" r="0" b="0"/>
            <wp:docPr id="5" name="Рисунок 4" descr="C:\Users\Рахата Сош №3\Downloads\20211208_2324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Рахата Сош №3\Downloads\20211208_232422.jpg"/>
                    <pic:cNvPicPr>
                      <a:picLocks noChangeAspect="1" noChangeArrowheads="1"/>
                    </pic:cNvPicPr>
                  </pic:nvPicPr>
                  <pic:blipFill>
                    <a:blip r:embed="rId9" cstate="print"/>
                    <a:srcRect/>
                    <a:stretch>
                      <a:fillRect/>
                    </a:stretch>
                  </pic:blipFill>
                  <pic:spPr bwMode="auto">
                    <a:xfrm>
                      <a:off x="0" y="0"/>
                      <a:ext cx="6904264" cy="5127171"/>
                    </a:xfrm>
                    <a:prstGeom prst="rect">
                      <a:avLst/>
                    </a:prstGeom>
                    <a:noFill/>
                    <a:ln w="9525">
                      <a:noFill/>
                      <a:miter lim="800000"/>
                      <a:headEnd/>
                      <a:tailEnd/>
                    </a:ln>
                  </pic:spPr>
                </pic:pic>
              </a:graphicData>
            </a:graphic>
          </wp:inline>
        </w:drawing>
      </w:r>
      <w:r>
        <w:rPr>
          <w:noProof/>
          <w:lang w:eastAsia="ru-RU"/>
        </w:rPr>
        <w:lastRenderedPageBreak/>
        <w:drawing>
          <wp:inline distT="0" distB="0" distL="0" distR="0">
            <wp:extent cx="7034893" cy="5110843"/>
            <wp:effectExtent l="19050" t="0" r="0" b="0"/>
            <wp:docPr id="6" name="Рисунок 5" descr="C:\Users\Рахата Сош №3\Downloads\20211210_0827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Рахата Сош №3\Downloads\20211210_082716.jpg"/>
                    <pic:cNvPicPr>
                      <a:picLocks noChangeAspect="1" noChangeArrowheads="1"/>
                    </pic:cNvPicPr>
                  </pic:nvPicPr>
                  <pic:blipFill>
                    <a:blip r:embed="rId10" cstate="print"/>
                    <a:srcRect/>
                    <a:stretch>
                      <a:fillRect/>
                    </a:stretch>
                  </pic:blipFill>
                  <pic:spPr bwMode="auto">
                    <a:xfrm>
                      <a:off x="0" y="0"/>
                      <a:ext cx="7038118" cy="5113186"/>
                    </a:xfrm>
                    <a:prstGeom prst="rect">
                      <a:avLst/>
                    </a:prstGeom>
                    <a:noFill/>
                    <a:ln w="9525">
                      <a:noFill/>
                      <a:miter lim="800000"/>
                      <a:headEnd/>
                      <a:tailEnd/>
                    </a:ln>
                  </pic:spPr>
                </pic:pic>
              </a:graphicData>
            </a:graphic>
          </wp:inline>
        </w:drawing>
      </w:r>
      <w:r>
        <w:rPr>
          <w:noProof/>
          <w:lang w:eastAsia="ru-RU"/>
        </w:rPr>
        <w:drawing>
          <wp:inline distT="0" distB="0" distL="0" distR="0">
            <wp:extent cx="7034893" cy="4914900"/>
            <wp:effectExtent l="19050" t="0" r="0" b="0"/>
            <wp:docPr id="1" name="Рисунок 1" descr="C:\Users\Рахата Сош №3\Downloads\IMG-20220524-WA00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Рахата Сош №3\Downloads\IMG-20220524-WA0042.jpg"/>
                    <pic:cNvPicPr>
                      <a:picLocks noChangeAspect="1" noChangeArrowheads="1"/>
                    </pic:cNvPicPr>
                  </pic:nvPicPr>
                  <pic:blipFill>
                    <a:blip r:embed="rId11"/>
                    <a:srcRect/>
                    <a:stretch>
                      <a:fillRect/>
                    </a:stretch>
                  </pic:blipFill>
                  <pic:spPr bwMode="auto">
                    <a:xfrm>
                      <a:off x="0" y="0"/>
                      <a:ext cx="7038118" cy="4917153"/>
                    </a:xfrm>
                    <a:prstGeom prst="rect">
                      <a:avLst/>
                    </a:prstGeom>
                    <a:noFill/>
                    <a:ln w="9525">
                      <a:noFill/>
                      <a:miter lim="800000"/>
                      <a:headEnd/>
                      <a:tailEnd/>
                    </a:ln>
                  </pic:spPr>
                </pic:pic>
              </a:graphicData>
            </a:graphic>
          </wp:inline>
        </w:drawing>
      </w:r>
    </w:p>
    <w:p w:rsidR="007A546C" w:rsidRDefault="007A546C">
      <w:r>
        <w:rPr>
          <w:noProof/>
          <w:lang w:eastAsia="ru-RU"/>
        </w:rPr>
        <w:lastRenderedPageBreak/>
        <w:drawing>
          <wp:inline distT="0" distB="0" distL="0" distR="0">
            <wp:extent cx="6929549" cy="4980215"/>
            <wp:effectExtent l="19050" t="0" r="4651" b="0"/>
            <wp:docPr id="9" name="Рисунок 7" descr="C:\Users\Рахата Сош №3\Downloads\20210927_142319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Рахата Сош №3\Downloads\20210927_142319 (1).jpg"/>
                    <pic:cNvPicPr>
                      <a:picLocks noChangeAspect="1" noChangeArrowheads="1"/>
                    </pic:cNvPicPr>
                  </pic:nvPicPr>
                  <pic:blipFill>
                    <a:blip r:embed="rId12" cstate="print"/>
                    <a:srcRect/>
                    <a:stretch>
                      <a:fillRect/>
                    </a:stretch>
                  </pic:blipFill>
                  <pic:spPr bwMode="auto">
                    <a:xfrm>
                      <a:off x="0" y="0"/>
                      <a:ext cx="6930390" cy="4980820"/>
                    </a:xfrm>
                    <a:prstGeom prst="rect">
                      <a:avLst/>
                    </a:prstGeom>
                    <a:noFill/>
                    <a:ln w="9525">
                      <a:noFill/>
                      <a:miter lim="800000"/>
                      <a:headEnd/>
                      <a:tailEnd/>
                    </a:ln>
                  </pic:spPr>
                </pic:pic>
              </a:graphicData>
            </a:graphic>
          </wp:inline>
        </w:drawing>
      </w:r>
      <w:r>
        <w:rPr>
          <w:noProof/>
          <w:lang w:eastAsia="ru-RU"/>
        </w:rPr>
        <w:drawing>
          <wp:inline distT="0" distB="0" distL="0" distR="0">
            <wp:extent cx="6904264" cy="5110843"/>
            <wp:effectExtent l="19050" t="0" r="0" b="0"/>
            <wp:docPr id="7" name="Рисунок 6" descr="C:\Users\Рахата Сош №3\Downloads\20220524_145436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Рахата Сош №3\Downloads\20220524_145436 (1).jpg"/>
                    <pic:cNvPicPr>
                      <a:picLocks noChangeAspect="1" noChangeArrowheads="1"/>
                    </pic:cNvPicPr>
                  </pic:nvPicPr>
                  <pic:blipFill>
                    <a:blip r:embed="rId13" cstate="print"/>
                    <a:srcRect/>
                    <a:stretch>
                      <a:fillRect/>
                    </a:stretch>
                  </pic:blipFill>
                  <pic:spPr bwMode="auto">
                    <a:xfrm>
                      <a:off x="0" y="0"/>
                      <a:ext cx="6907429" cy="5113186"/>
                    </a:xfrm>
                    <a:prstGeom prst="rect">
                      <a:avLst/>
                    </a:prstGeom>
                    <a:noFill/>
                    <a:ln w="9525">
                      <a:noFill/>
                      <a:miter lim="800000"/>
                      <a:headEnd/>
                      <a:tailEnd/>
                    </a:ln>
                  </pic:spPr>
                </pic:pic>
              </a:graphicData>
            </a:graphic>
          </wp:inline>
        </w:drawing>
      </w:r>
    </w:p>
    <w:sectPr w:rsidR="007A546C" w:rsidSect="007A546C">
      <w:pgSz w:w="11906" w:h="16838"/>
      <w:pgMar w:top="284" w:right="566" w:bottom="568"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75F6" w:rsidRDefault="007275F6" w:rsidP="007A546C">
      <w:pPr>
        <w:spacing w:after="0" w:line="240" w:lineRule="auto"/>
      </w:pPr>
      <w:r>
        <w:separator/>
      </w:r>
    </w:p>
  </w:endnote>
  <w:endnote w:type="continuationSeparator" w:id="0">
    <w:p w:rsidR="007275F6" w:rsidRDefault="007275F6" w:rsidP="007A54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75F6" w:rsidRDefault="007275F6" w:rsidP="007A546C">
      <w:pPr>
        <w:spacing w:after="0" w:line="240" w:lineRule="auto"/>
      </w:pPr>
      <w:r>
        <w:separator/>
      </w:r>
    </w:p>
  </w:footnote>
  <w:footnote w:type="continuationSeparator" w:id="0">
    <w:p w:rsidR="007275F6" w:rsidRDefault="007275F6" w:rsidP="007A546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471A"/>
    <w:rsid w:val="002A5664"/>
    <w:rsid w:val="005E2ABA"/>
    <w:rsid w:val="005E38D4"/>
    <w:rsid w:val="007275F6"/>
    <w:rsid w:val="007A471A"/>
    <w:rsid w:val="007A546C"/>
    <w:rsid w:val="00B44665"/>
    <w:rsid w:val="00C253F4"/>
    <w:rsid w:val="00CB2A05"/>
    <w:rsid w:val="00D80176"/>
    <w:rsid w:val="00E0450A"/>
    <w:rsid w:val="00E76C7D"/>
    <w:rsid w:val="00F558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8CE91AB-8220-4DE7-B5E9-C07ECA702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253F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4">
    <w:name w:val="c14"/>
    <w:basedOn w:val="a"/>
    <w:rsid w:val="007A471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9">
    <w:name w:val="c29"/>
    <w:basedOn w:val="a0"/>
    <w:rsid w:val="007A471A"/>
  </w:style>
  <w:style w:type="character" w:customStyle="1" w:styleId="c9">
    <w:name w:val="c9"/>
    <w:basedOn w:val="a0"/>
    <w:rsid w:val="007A471A"/>
  </w:style>
  <w:style w:type="paragraph" w:customStyle="1" w:styleId="c7">
    <w:name w:val="c7"/>
    <w:basedOn w:val="a"/>
    <w:rsid w:val="007A471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7A471A"/>
  </w:style>
  <w:style w:type="paragraph" w:customStyle="1" w:styleId="c11">
    <w:name w:val="c11"/>
    <w:basedOn w:val="a"/>
    <w:rsid w:val="007A471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0">
    <w:name w:val="c10"/>
    <w:basedOn w:val="a0"/>
    <w:rsid w:val="007A471A"/>
  </w:style>
  <w:style w:type="paragraph" w:customStyle="1" w:styleId="c23">
    <w:name w:val="c23"/>
    <w:basedOn w:val="a"/>
    <w:rsid w:val="007A471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7A471A"/>
  </w:style>
  <w:style w:type="character" w:customStyle="1" w:styleId="c8">
    <w:name w:val="c8"/>
    <w:basedOn w:val="a0"/>
    <w:rsid w:val="007A471A"/>
  </w:style>
  <w:style w:type="paragraph" w:customStyle="1" w:styleId="c20">
    <w:name w:val="c20"/>
    <w:basedOn w:val="a"/>
    <w:rsid w:val="007A471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2">
    <w:name w:val="c22"/>
    <w:basedOn w:val="a"/>
    <w:rsid w:val="007A471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
    <w:name w:val="c3"/>
    <w:basedOn w:val="a"/>
    <w:rsid w:val="007A471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3">
    <w:name w:val="c13"/>
    <w:basedOn w:val="a0"/>
    <w:rsid w:val="007A471A"/>
  </w:style>
  <w:style w:type="character" w:customStyle="1" w:styleId="c21">
    <w:name w:val="c21"/>
    <w:basedOn w:val="a0"/>
    <w:rsid w:val="007A471A"/>
  </w:style>
  <w:style w:type="paragraph" w:customStyle="1" w:styleId="c1">
    <w:name w:val="c1"/>
    <w:basedOn w:val="a"/>
    <w:rsid w:val="007A471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7">
    <w:name w:val="c17"/>
    <w:basedOn w:val="a0"/>
    <w:rsid w:val="007A471A"/>
  </w:style>
  <w:style w:type="character" w:customStyle="1" w:styleId="c19">
    <w:name w:val="c19"/>
    <w:basedOn w:val="a0"/>
    <w:rsid w:val="007A471A"/>
  </w:style>
  <w:style w:type="paragraph" w:styleId="a3">
    <w:name w:val="Balloon Text"/>
    <w:basedOn w:val="a"/>
    <w:link w:val="a4"/>
    <w:uiPriority w:val="99"/>
    <w:semiHidden/>
    <w:unhideWhenUsed/>
    <w:rsid w:val="007A546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A546C"/>
    <w:rPr>
      <w:rFonts w:ascii="Tahoma" w:hAnsi="Tahoma" w:cs="Tahoma"/>
      <w:sz w:val="16"/>
      <w:szCs w:val="16"/>
    </w:rPr>
  </w:style>
  <w:style w:type="paragraph" w:styleId="a5">
    <w:name w:val="header"/>
    <w:basedOn w:val="a"/>
    <w:link w:val="a6"/>
    <w:uiPriority w:val="99"/>
    <w:semiHidden/>
    <w:unhideWhenUsed/>
    <w:rsid w:val="007A546C"/>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7A546C"/>
  </w:style>
  <w:style w:type="paragraph" w:styleId="a7">
    <w:name w:val="footer"/>
    <w:basedOn w:val="a"/>
    <w:link w:val="a8"/>
    <w:uiPriority w:val="99"/>
    <w:semiHidden/>
    <w:unhideWhenUsed/>
    <w:rsid w:val="007A546C"/>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7A54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0828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F26F7E-1CF2-4913-9E01-723D58FE45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3864</Words>
  <Characters>22027</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Рахата Сош №3</dc:creator>
  <cp:lastModifiedBy>Эльмира</cp:lastModifiedBy>
  <cp:revision>2</cp:revision>
  <dcterms:created xsi:type="dcterms:W3CDTF">2022-05-26T10:55:00Z</dcterms:created>
  <dcterms:modified xsi:type="dcterms:W3CDTF">2022-05-26T10:55:00Z</dcterms:modified>
</cp:coreProperties>
</file>